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EA927" w14:textId="77777777" w:rsidR="00430F58" w:rsidRPr="002F420E" w:rsidRDefault="006B1140" w:rsidP="006B1140">
      <w:pPr>
        <w:pStyle w:val="CMT"/>
        <w:jc w:val="left"/>
        <w:rPr>
          <w:lang w:val="en-US"/>
        </w:rPr>
      </w:pPr>
      <w:r>
        <w:t>MasterSpec</w:t>
      </w:r>
      <w:r w:rsidR="00430F58">
        <w:t xml:space="preserve"> </w:t>
      </w:r>
      <w:r w:rsidR="002F420E">
        <w:rPr>
          <w:lang w:val="en-US"/>
        </w:rPr>
        <w:t>12/16</w:t>
      </w:r>
    </w:p>
    <w:p w14:paraId="788EA928" w14:textId="77777777" w:rsidR="00111856" w:rsidRDefault="00111856" w:rsidP="006B1140">
      <w:pPr>
        <w:pStyle w:val="CMT"/>
        <w:jc w:val="left"/>
      </w:pPr>
    </w:p>
    <w:p w14:paraId="788EA929" w14:textId="77777777" w:rsidR="00570916" w:rsidRDefault="00430F58" w:rsidP="00FA653D">
      <w:pPr>
        <w:pStyle w:val="SCT"/>
        <w:jc w:val="center"/>
        <w:rPr>
          <w:rStyle w:val="NUM"/>
        </w:rPr>
      </w:pPr>
      <w:r>
        <w:t xml:space="preserve">SECTION </w:t>
      </w:r>
      <w:r w:rsidR="00570916">
        <w:rPr>
          <w:rStyle w:val="NUM"/>
        </w:rPr>
        <w:t>26 51 19</w:t>
      </w:r>
    </w:p>
    <w:p w14:paraId="788EA92A" w14:textId="77777777" w:rsidR="00430F58" w:rsidRDefault="00430F58" w:rsidP="00FA653D">
      <w:pPr>
        <w:pStyle w:val="SCT"/>
        <w:jc w:val="center"/>
      </w:pPr>
      <w:r>
        <w:rPr>
          <w:rStyle w:val="NAM"/>
        </w:rPr>
        <w:t>LED INTERIOR LIGHTING</w:t>
      </w:r>
    </w:p>
    <w:p w14:paraId="788EA92E" w14:textId="77777777" w:rsidR="00430F58" w:rsidRDefault="00430F58" w:rsidP="00FA653D">
      <w:pPr>
        <w:pStyle w:val="CMT"/>
        <w:jc w:val="left"/>
      </w:pPr>
      <w:r>
        <w:t>Revise this Section by deleting and inserting text to meet Project-specific requirements.</w:t>
      </w:r>
    </w:p>
    <w:p w14:paraId="788EA92F" w14:textId="77777777" w:rsidR="00430F58" w:rsidRDefault="00430F58" w:rsidP="00FA653D">
      <w:pPr>
        <w:pStyle w:val="CMT"/>
        <w:jc w:val="left"/>
      </w:pPr>
      <w:r>
        <w:t>Verify that Section titles referenced in this Section are correct for this Project's Specifications; Section titles may have changed.</w:t>
      </w:r>
    </w:p>
    <w:p w14:paraId="788EA930" w14:textId="77777777" w:rsidR="00997106" w:rsidRDefault="00997106" w:rsidP="00FA653D">
      <w:pPr>
        <w:pStyle w:val="CMT"/>
        <w:jc w:val="left"/>
      </w:pPr>
      <w:r>
        <w:t xml:space="preserve">Provide a </w:t>
      </w:r>
      <w:r w:rsidR="007F610F">
        <w:t>Luminaire</w:t>
      </w:r>
      <w:r>
        <w:t xml:space="preserve"> Schedule on the Drawings.  </w:t>
      </w:r>
      <w:r>
        <w:rPr>
          <w:lang w:val="en-US"/>
        </w:rPr>
        <w:t>C</w:t>
      </w:r>
      <w:r>
        <w:t>oordinate this Section with the Drawing schedule.</w:t>
      </w:r>
      <w:r>
        <w:rPr>
          <w:lang w:val="en-US"/>
        </w:rPr>
        <w:t xml:space="preserve">  </w:t>
      </w:r>
      <w:r>
        <w:t>To comply with the requirements of Public Contract Code Section 3400, the Schedule must contain a column that lists TWO acceptable manufacturers in addition to the named manufacturer, plus the words “or equal.”  The title of this column should be “Other Acceptable Manufacturers.”</w:t>
      </w:r>
    </w:p>
    <w:p w14:paraId="788EA931" w14:textId="77777777" w:rsidR="00430F58" w:rsidRDefault="00430F58" w:rsidP="00FA653D">
      <w:pPr>
        <w:pStyle w:val="PRT"/>
        <w:jc w:val="left"/>
      </w:pPr>
      <w:r>
        <w:t>GENERAL</w:t>
      </w:r>
    </w:p>
    <w:p w14:paraId="788EA932" w14:textId="77777777" w:rsidR="00430F58" w:rsidRDefault="00430F58" w:rsidP="00FA653D">
      <w:pPr>
        <w:pStyle w:val="ART"/>
        <w:jc w:val="left"/>
      </w:pPr>
      <w:r>
        <w:t>RELATED DOCUMENTS</w:t>
      </w:r>
    </w:p>
    <w:p w14:paraId="788EA933" w14:textId="77777777" w:rsidR="00430F58" w:rsidRDefault="00997106" w:rsidP="00FA653D">
      <w:pPr>
        <w:pStyle w:val="CMT"/>
        <w:jc w:val="left"/>
      </w:pPr>
      <w:r>
        <w:rPr>
          <w:b/>
          <w:u w:val="single"/>
        </w:rPr>
        <w:t>MANDATORY REQUIREMENT:  Retain this article in all Sections of Project Manual.</w:t>
      </w:r>
    </w:p>
    <w:p w14:paraId="788EA934" w14:textId="77777777" w:rsidR="00430F58" w:rsidRDefault="00430F58" w:rsidP="00FA653D">
      <w:pPr>
        <w:pStyle w:val="PR1"/>
        <w:jc w:val="left"/>
      </w:pPr>
      <w:r>
        <w:t>Drawings and general provisions of the Contract, including General and S</w:t>
      </w:r>
      <w:r w:rsidR="00D846E0">
        <w:t>upplementary</w:t>
      </w:r>
      <w:r>
        <w:t xml:space="preserve"> Conditions and Division 01 Specification Sections, apply to this Section.</w:t>
      </w:r>
    </w:p>
    <w:p w14:paraId="788EA935" w14:textId="77777777" w:rsidR="00430F58" w:rsidRDefault="00430F58" w:rsidP="00FA653D">
      <w:pPr>
        <w:pStyle w:val="ART"/>
        <w:jc w:val="left"/>
      </w:pPr>
      <w:r>
        <w:t>SUMMARY</w:t>
      </w:r>
    </w:p>
    <w:p w14:paraId="788EA936" w14:textId="77777777" w:rsidR="00430F58" w:rsidRDefault="00430F58" w:rsidP="00FA653D">
      <w:pPr>
        <w:pStyle w:val="PR1"/>
        <w:jc w:val="left"/>
      </w:pPr>
      <w:r>
        <w:t>Section Includes:</w:t>
      </w:r>
    </w:p>
    <w:p w14:paraId="788EA937" w14:textId="77777777" w:rsidR="00430F58" w:rsidRDefault="00430F58" w:rsidP="00FA653D">
      <w:pPr>
        <w:pStyle w:val="PR2"/>
        <w:spacing w:before="240"/>
        <w:jc w:val="left"/>
      </w:pPr>
      <w:r>
        <w:t>Interior solid-state luminaires that use LED technology.</w:t>
      </w:r>
    </w:p>
    <w:p w14:paraId="788EA938" w14:textId="77777777" w:rsidR="00430F58" w:rsidRDefault="007F610F" w:rsidP="00FA653D">
      <w:pPr>
        <w:pStyle w:val="PR2"/>
        <w:jc w:val="left"/>
      </w:pPr>
      <w:r>
        <w:t>Luminaire</w:t>
      </w:r>
      <w:r w:rsidR="00430F58">
        <w:t xml:space="preserve"> supports.</w:t>
      </w:r>
    </w:p>
    <w:p w14:paraId="788EA939" w14:textId="77777777" w:rsidR="00430F58" w:rsidRDefault="00430F58" w:rsidP="00FA653D">
      <w:pPr>
        <w:pStyle w:val="PR1"/>
        <w:jc w:val="left"/>
      </w:pPr>
      <w:r>
        <w:t>Related Requirements:</w:t>
      </w:r>
    </w:p>
    <w:p w14:paraId="788EA93A" w14:textId="77777777" w:rsidR="00430F58" w:rsidRDefault="00430F58" w:rsidP="00FA653D">
      <w:pPr>
        <w:pStyle w:val="CMT"/>
        <w:jc w:val="left"/>
      </w:pPr>
      <w:r>
        <w:t>Retain subparagraphs below to cross-reference requirements Contractor might expect to find in this Section but are specified in other Sections.</w:t>
      </w:r>
    </w:p>
    <w:p w14:paraId="788EA93B" w14:textId="77777777" w:rsidR="00430F58" w:rsidRDefault="00430F58" w:rsidP="00FA653D">
      <w:pPr>
        <w:pStyle w:val="PR2"/>
        <w:spacing w:before="240"/>
        <w:jc w:val="left"/>
      </w:pPr>
      <w:r>
        <w:t>Section </w:t>
      </w:r>
      <w:r w:rsidR="00570916">
        <w:t>26 09 23</w:t>
      </w:r>
      <w:r w:rsidR="00840A7B">
        <w:t xml:space="preserve"> </w:t>
      </w:r>
      <w:r>
        <w:t>"Lighting Control Devices" for automatic control of lighting, including time switches, photoelectric relays, occupancy sensors, and multipole lighting relays and contactors.</w:t>
      </w:r>
    </w:p>
    <w:p w14:paraId="788EA93C" w14:textId="77777777" w:rsidR="00430F58" w:rsidRDefault="00430F58" w:rsidP="00FA653D">
      <w:pPr>
        <w:pStyle w:val="PR2"/>
        <w:jc w:val="left"/>
      </w:pPr>
      <w:r>
        <w:t>Section </w:t>
      </w:r>
      <w:r w:rsidR="00570916">
        <w:t>26 09 33</w:t>
      </w:r>
      <w:r w:rsidR="00840A7B">
        <w:t xml:space="preserve"> </w:t>
      </w:r>
      <w:r>
        <w:t xml:space="preserve">"Central Dimming Controls" </w:t>
      </w:r>
      <w:r w:rsidR="00116EE7">
        <w:t>f</w:t>
      </w:r>
      <w:r>
        <w:t>or architectural dimming systems and for fluorescent dimming controls with dimming ballasts specified in interior lighting Sections.</w:t>
      </w:r>
    </w:p>
    <w:p w14:paraId="788EA93D" w14:textId="77777777" w:rsidR="00430F58" w:rsidRDefault="00430F58" w:rsidP="00FA653D">
      <w:pPr>
        <w:pStyle w:val="PR2"/>
        <w:jc w:val="left"/>
      </w:pPr>
      <w:r>
        <w:t>Section </w:t>
      </w:r>
      <w:r w:rsidR="00570916">
        <w:t>26 09 43.16</w:t>
      </w:r>
      <w:r w:rsidR="00840A7B">
        <w:t xml:space="preserve"> </w:t>
      </w:r>
      <w:r>
        <w:t>"Addressable-</w:t>
      </w:r>
      <w:r w:rsidR="00A15834">
        <w:t>Luminaire</w:t>
      </w:r>
      <w:r>
        <w:t xml:space="preserve"> Lighting Controls" and Section </w:t>
      </w:r>
      <w:r w:rsidR="00570916">
        <w:t>26 09 43.23</w:t>
      </w:r>
      <w:r>
        <w:t xml:space="preserve"> "Relay-Based Lighting Controls" for manual or programmable control systems with low-voltage control wiring or data communication circuits.</w:t>
      </w:r>
    </w:p>
    <w:p w14:paraId="788EA93E" w14:textId="77777777" w:rsidR="00430F58" w:rsidRDefault="00430F58" w:rsidP="00FA653D">
      <w:pPr>
        <w:pStyle w:val="ART"/>
        <w:jc w:val="left"/>
      </w:pPr>
      <w:r>
        <w:t>DEFINITIONS</w:t>
      </w:r>
    </w:p>
    <w:p w14:paraId="788EA93F" w14:textId="77777777" w:rsidR="00430F58" w:rsidRDefault="00430F58" w:rsidP="00FA653D">
      <w:pPr>
        <w:pStyle w:val="CMT"/>
        <w:jc w:val="left"/>
      </w:pPr>
      <w:r>
        <w:t>Retain terms that remain after this Section has been edited for a project.</w:t>
      </w:r>
    </w:p>
    <w:p w14:paraId="788EA940" w14:textId="77777777" w:rsidR="00430F58" w:rsidRDefault="00430F58" w:rsidP="00FA653D">
      <w:pPr>
        <w:pStyle w:val="PR1"/>
        <w:jc w:val="left"/>
      </w:pPr>
      <w:r>
        <w:t>CCT: Correlated color temperature.</w:t>
      </w:r>
    </w:p>
    <w:p w14:paraId="788EA941" w14:textId="77777777" w:rsidR="00430F58" w:rsidRDefault="00430F58" w:rsidP="00FA653D">
      <w:pPr>
        <w:pStyle w:val="PR1"/>
        <w:jc w:val="left"/>
      </w:pPr>
      <w:r>
        <w:t>CRI: Color Rendering Index.</w:t>
      </w:r>
    </w:p>
    <w:p w14:paraId="788EA942" w14:textId="77777777" w:rsidR="000A238E" w:rsidRDefault="000A238E" w:rsidP="00FA653D">
      <w:pPr>
        <w:pStyle w:val="PR1"/>
        <w:jc w:val="left"/>
      </w:pPr>
      <w:r>
        <w:t>Lamp: Light engine.</w:t>
      </w:r>
    </w:p>
    <w:p w14:paraId="788EA943" w14:textId="77777777" w:rsidR="00430F58" w:rsidRDefault="00430F58" w:rsidP="00FA653D">
      <w:pPr>
        <w:pStyle w:val="PR1"/>
        <w:jc w:val="left"/>
      </w:pPr>
      <w:r>
        <w:t>LED: Light-emitting diode.</w:t>
      </w:r>
    </w:p>
    <w:p w14:paraId="788EA944" w14:textId="77777777" w:rsidR="000A238E" w:rsidRDefault="000A238E" w:rsidP="00FA653D">
      <w:pPr>
        <w:pStyle w:val="PR1"/>
        <w:jc w:val="left"/>
      </w:pPr>
      <w:r>
        <w:t>Light Engine: Lamp</w:t>
      </w:r>
    </w:p>
    <w:p w14:paraId="788EA945" w14:textId="77777777" w:rsidR="00875898" w:rsidRDefault="00875898" w:rsidP="00875898">
      <w:pPr>
        <w:pStyle w:val="PR1"/>
        <w:jc w:val="left"/>
      </w:pPr>
      <w:r>
        <w:t>Light Fixture: See "Luminaire."</w:t>
      </w:r>
    </w:p>
    <w:p w14:paraId="788EA946" w14:textId="77777777" w:rsidR="00430F58" w:rsidRDefault="00430F58" w:rsidP="00FA653D">
      <w:pPr>
        <w:pStyle w:val="PR1"/>
        <w:jc w:val="left"/>
      </w:pPr>
      <w:r>
        <w:lastRenderedPageBreak/>
        <w:t xml:space="preserve">Lumen: Measured output of </w:t>
      </w:r>
      <w:r w:rsidR="002F420E">
        <w:t>light engine</w:t>
      </w:r>
      <w:r>
        <w:t xml:space="preserve"> and luminaire, or both.</w:t>
      </w:r>
    </w:p>
    <w:p w14:paraId="788EA947" w14:textId="77777777" w:rsidR="00430F58" w:rsidRDefault="00430F58" w:rsidP="00FA653D">
      <w:pPr>
        <w:pStyle w:val="PR1"/>
        <w:jc w:val="left"/>
      </w:pPr>
      <w:r>
        <w:t xml:space="preserve">Luminaire: Complete lighting unit, including </w:t>
      </w:r>
      <w:r w:rsidR="002F420E">
        <w:t>light engine</w:t>
      </w:r>
      <w:r>
        <w:t>, reflector, and housing.</w:t>
      </w:r>
    </w:p>
    <w:p w14:paraId="788EA948" w14:textId="77777777" w:rsidR="00430F58" w:rsidRDefault="00430F58" w:rsidP="00FA653D">
      <w:pPr>
        <w:pStyle w:val="ART"/>
        <w:jc w:val="left"/>
      </w:pPr>
      <w:r>
        <w:t>ACTION SUBMITTALS</w:t>
      </w:r>
    </w:p>
    <w:p w14:paraId="788EA949" w14:textId="77777777" w:rsidR="00430F58" w:rsidRDefault="00430F58" w:rsidP="00FA653D">
      <w:pPr>
        <w:pStyle w:val="PR1"/>
        <w:jc w:val="left"/>
      </w:pPr>
      <w:r>
        <w:t>Product Data: For each type of product.</w:t>
      </w:r>
    </w:p>
    <w:p w14:paraId="788EA94A" w14:textId="77777777" w:rsidR="00430F58" w:rsidRDefault="00430F58" w:rsidP="00FA653D">
      <w:pPr>
        <w:pStyle w:val="PR2"/>
        <w:spacing w:before="240"/>
        <w:jc w:val="left"/>
      </w:pPr>
      <w:r>
        <w:t>Arrange in order of luminaire designation.</w:t>
      </w:r>
    </w:p>
    <w:p w14:paraId="788EA94B" w14:textId="77777777" w:rsidR="00430F58" w:rsidRDefault="00430F58" w:rsidP="00FA653D">
      <w:pPr>
        <w:pStyle w:val="PR2"/>
        <w:jc w:val="left"/>
      </w:pPr>
      <w:r>
        <w:t>Include data on features, accessories, and finishes.</w:t>
      </w:r>
    </w:p>
    <w:p w14:paraId="788EA94C" w14:textId="77777777" w:rsidR="00430F58" w:rsidRDefault="00430F58" w:rsidP="00FA653D">
      <w:pPr>
        <w:pStyle w:val="PR2"/>
        <w:jc w:val="left"/>
      </w:pPr>
      <w:r>
        <w:t>Include physical description and dimensions of luminaires.</w:t>
      </w:r>
    </w:p>
    <w:p w14:paraId="788EA94D" w14:textId="77777777" w:rsidR="00430F58" w:rsidRDefault="00430F58" w:rsidP="00FA653D">
      <w:pPr>
        <w:pStyle w:val="PR2"/>
        <w:jc w:val="left"/>
      </w:pPr>
      <w:r>
        <w:t>Include emergency lighting units, including batteries and chargers.</w:t>
      </w:r>
    </w:p>
    <w:p w14:paraId="788EA94E" w14:textId="77777777" w:rsidR="00430F58" w:rsidRDefault="00430F58" w:rsidP="00FA653D">
      <w:pPr>
        <w:pStyle w:val="PR2"/>
        <w:jc w:val="left"/>
      </w:pPr>
      <w:r>
        <w:t>Include life, output (lumens, CCT, and CRI), and energy efficiency data.</w:t>
      </w:r>
    </w:p>
    <w:p w14:paraId="788EA94F" w14:textId="77777777" w:rsidR="00430F58" w:rsidRDefault="00430F58" w:rsidP="00FA653D">
      <w:pPr>
        <w:pStyle w:val="PR2"/>
        <w:jc w:val="left"/>
      </w:pPr>
      <w:r>
        <w:t>Photometric data and adjustment factors based on laboratory tests[</w:t>
      </w:r>
      <w:r>
        <w:rPr>
          <w:b/>
        </w:rPr>
        <w:t xml:space="preserve">, complying with IES Lighting Measurements Testing and Calculation Guides, of each </w:t>
      </w:r>
      <w:r w:rsidR="007F610F">
        <w:rPr>
          <w:b/>
        </w:rPr>
        <w:t>luminaire</w:t>
      </w:r>
      <w:r>
        <w:rPr>
          <w:b/>
        </w:rPr>
        <w:t xml:space="preserve"> type. The adjustment factors shall be for </w:t>
      </w:r>
      <w:r w:rsidR="002F420E">
        <w:rPr>
          <w:b/>
        </w:rPr>
        <w:t>light engine</w:t>
      </w:r>
      <w:r>
        <w:rPr>
          <w:b/>
        </w:rPr>
        <w:t xml:space="preserve">s and accessories identical to those indicated for the </w:t>
      </w:r>
      <w:r w:rsidR="007F610F">
        <w:rPr>
          <w:b/>
        </w:rPr>
        <w:t>luminaire</w:t>
      </w:r>
      <w:r>
        <w:rPr>
          <w:b/>
        </w:rPr>
        <w:t xml:space="preserve"> as applied in this Project</w:t>
      </w:r>
      <w:r>
        <w:t>] [</w:t>
      </w:r>
      <w:r>
        <w:rPr>
          <w:b/>
        </w:rPr>
        <w:t>IES LM-79</w:t>
      </w:r>
      <w:r>
        <w:t>] [</w:t>
      </w:r>
      <w:r>
        <w:rPr>
          <w:b/>
        </w:rPr>
        <w:t>and</w:t>
      </w:r>
      <w:r>
        <w:t>] [</w:t>
      </w:r>
      <w:r>
        <w:rPr>
          <w:b/>
        </w:rPr>
        <w:t>IES LM-80</w:t>
      </w:r>
      <w:r>
        <w:t>].</w:t>
      </w:r>
    </w:p>
    <w:p w14:paraId="788EA950" w14:textId="77777777" w:rsidR="00430F58" w:rsidRDefault="00430F58" w:rsidP="00FA653D">
      <w:pPr>
        <w:pStyle w:val="PR3"/>
        <w:spacing w:before="240"/>
        <w:jc w:val="left"/>
      </w:pPr>
      <w:r>
        <w:t>Testing Agency Certified Data: For indicated luminaires, photometric data certified by a qualified independent testing agency. Photometric data for remaining luminaires shall be certified by manufacturer.</w:t>
      </w:r>
    </w:p>
    <w:p w14:paraId="788EA951" w14:textId="77777777" w:rsidR="00430F58" w:rsidRPr="00116EE7" w:rsidRDefault="00430F58" w:rsidP="00FA653D">
      <w:pPr>
        <w:pStyle w:val="PR1"/>
        <w:jc w:val="left"/>
      </w:pPr>
      <w:r>
        <w:t xml:space="preserve">Product Schedule: For luminaires and </w:t>
      </w:r>
      <w:r w:rsidR="002F420E">
        <w:t>light engine</w:t>
      </w:r>
      <w:r>
        <w:t>s.</w:t>
      </w:r>
      <w:r>
        <w:rPr>
          <w:b/>
        </w:rPr>
        <w:t> </w:t>
      </w:r>
      <w:r w:rsidRPr="00116EE7">
        <w:t>Use same designations indicated on Drawings.</w:t>
      </w:r>
    </w:p>
    <w:p w14:paraId="788EA952" w14:textId="77777777" w:rsidR="00430F58" w:rsidRDefault="00430F58" w:rsidP="00FA653D">
      <w:pPr>
        <w:pStyle w:val="ART"/>
        <w:jc w:val="left"/>
      </w:pPr>
      <w:r>
        <w:t>INFORMATIONAL SUBMITTALS</w:t>
      </w:r>
    </w:p>
    <w:p w14:paraId="788EA953" w14:textId="77777777" w:rsidR="00430F58" w:rsidRDefault="00430F58" w:rsidP="00FA653D">
      <w:pPr>
        <w:pStyle w:val="CMT"/>
        <w:jc w:val="left"/>
      </w:pPr>
      <w:r>
        <w:t>Coordinate "Qualification Data" Paragraph below with qualification requirements in "Quality Assurance" Article.</w:t>
      </w:r>
    </w:p>
    <w:p w14:paraId="788EA954" w14:textId="77777777" w:rsidR="00430F58" w:rsidRDefault="00430F58" w:rsidP="00FA653D">
      <w:pPr>
        <w:pStyle w:val="PR1"/>
        <w:jc w:val="left"/>
      </w:pPr>
      <w:r>
        <w:t>Qualification Data: For testing laboratory providing photometric data for luminaires.</w:t>
      </w:r>
    </w:p>
    <w:p w14:paraId="788EA955" w14:textId="77777777" w:rsidR="00430F58" w:rsidRDefault="00430F58" w:rsidP="00FA653D">
      <w:pPr>
        <w:pStyle w:val="PR1"/>
        <w:jc w:val="left"/>
      </w:pPr>
      <w:r>
        <w:t>Detailed description of equipment anchorage devices on which the certification is based and their installation requirements.</w:t>
      </w:r>
    </w:p>
    <w:p w14:paraId="788EA956" w14:textId="77777777" w:rsidR="00430F58" w:rsidRDefault="00430F58" w:rsidP="00FA653D">
      <w:pPr>
        <w:pStyle w:val="PR1"/>
        <w:jc w:val="left"/>
      </w:pPr>
      <w:r>
        <w:t>Product Certificates: For each type of luminaire.</w:t>
      </w:r>
    </w:p>
    <w:p w14:paraId="788EA957" w14:textId="77777777" w:rsidR="00430F58" w:rsidRDefault="00430F58" w:rsidP="00FA653D">
      <w:pPr>
        <w:pStyle w:val="PR1"/>
        <w:jc w:val="left"/>
      </w:pPr>
      <w:r>
        <w:t xml:space="preserve">Product Test Reports: For each luminaire, for tests performed by </w:t>
      </w:r>
      <w:r w:rsidRPr="00116EE7">
        <w:t>a qualified testing agency.</w:t>
      </w:r>
    </w:p>
    <w:p w14:paraId="788EA958" w14:textId="77777777" w:rsidR="00430F58" w:rsidRDefault="00430F58" w:rsidP="00FA653D">
      <w:pPr>
        <w:pStyle w:val="PR1"/>
        <w:jc w:val="left"/>
      </w:pPr>
      <w:r>
        <w:t>Sample warranty.</w:t>
      </w:r>
    </w:p>
    <w:p w14:paraId="788EA959" w14:textId="77777777" w:rsidR="00430F58" w:rsidRDefault="00430F58" w:rsidP="00FA653D">
      <w:pPr>
        <w:pStyle w:val="ART"/>
        <w:jc w:val="left"/>
      </w:pPr>
      <w:r>
        <w:t>CLOSEOUT SUBMITTALS</w:t>
      </w:r>
    </w:p>
    <w:p w14:paraId="788EA95A" w14:textId="77777777" w:rsidR="00430F58" w:rsidRDefault="00430F58" w:rsidP="00FA653D">
      <w:pPr>
        <w:pStyle w:val="PR1"/>
        <w:jc w:val="left"/>
      </w:pPr>
      <w:r>
        <w:t>Operation and Maintenance Data: For luminaires and lighting systems to include in operation and maintenance manuals.</w:t>
      </w:r>
    </w:p>
    <w:p w14:paraId="788EA95B" w14:textId="77777777" w:rsidR="00430F58" w:rsidRDefault="00430F58" w:rsidP="00FA653D">
      <w:pPr>
        <w:pStyle w:val="PR2"/>
        <w:spacing w:before="240"/>
        <w:jc w:val="left"/>
      </w:pPr>
      <w:r>
        <w:t xml:space="preserve">Provide a list of all </w:t>
      </w:r>
      <w:r w:rsidR="002F420E">
        <w:t>light engine</w:t>
      </w:r>
      <w:r>
        <w:t xml:space="preserve"> types used on Project; use ANSI and manufacturers' codes.</w:t>
      </w:r>
    </w:p>
    <w:p w14:paraId="788EA95C" w14:textId="77777777" w:rsidR="00430F58" w:rsidRDefault="00430F58" w:rsidP="00FA653D">
      <w:pPr>
        <w:pStyle w:val="ART"/>
        <w:jc w:val="left"/>
      </w:pPr>
      <w:r>
        <w:lastRenderedPageBreak/>
        <w:t>QUALITY ASSURANCE</w:t>
      </w:r>
    </w:p>
    <w:p w14:paraId="788EA95D" w14:textId="77777777" w:rsidR="00430F58" w:rsidRDefault="00430F58" w:rsidP="00FA653D">
      <w:pPr>
        <w:pStyle w:val="PR1"/>
        <w:jc w:val="left"/>
      </w:pPr>
      <w:r>
        <w:t>Luminaire Photometric Data Testing Laboratory Qualifications: Provided by an independent agency, with the experience and capability to conduct the testing indicated, that is an NRTL as defined by OSHA in 29 CFR 1910.7, accredited under the NVLAP for Energy Efficient Lighting Products, and complying with the applicable IES testing standards.</w:t>
      </w:r>
    </w:p>
    <w:p w14:paraId="788EA95E" w14:textId="77777777" w:rsidR="00430F58" w:rsidRDefault="00430F58" w:rsidP="00FA653D">
      <w:pPr>
        <w:pStyle w:val="CMT"/>
        <w:jc w:val="left"/>
      </w:pPr>
      <w:r>
        <w:t xml:space="preserve">Retain one of or both paragraphs below for luminaires with integral </w:t>
      </w:r>
      <w:r w:rsidR="002F420E">
        <w:t>light engine</w:t>
      </w:r>
      <w:r>
        <w:t>s.</w:t>
      </w:r>
    </w:p>
    <w:p w14:paraId="788EA95F" w14:textId="77777777" w:rsidR="00430F58" w:rsidRDefault="00430F58" w:rsidP="00FA653D">
      <w:pPr>
        <w:pStyle w:val="PR1"/>
        <w:jc w:val="left"/>
      </w:pPr>
      <w:r>
        <w:t>Provide luminaires from a single manufacturer for each luminaire type.</w:t>
      </w:r>
    </w:p>
    <w:p w14:paraId="788EA960" w14:textId="77777777" w:rsidR="00430F58" w:rsidRDefault="00430F58" w:rsidP="00FA653D">
      <w:pPr>
        <w:pStyle w:val="PR1"/>
        <w:jc w:val="left"/>
      </w:pPr>
      <w:r>
        <w:t>Each luminaire type shall be binned within a three-step MacAdam Ellipse to ensure color consistency among luminaires.</w:t>
      </w:r>
    </w:p>
    <w:p w14:paraId="788EA961" w14:textId="77777777" w:rsidR="00430F58" w:rsidRDefault="00430F58" w:rsidP="00FA653D">
      <w:pPr>
        <w:pStyle w:val="ART"/>
        <w:jc w:val="left"/>
      </w:pPr>
      <w:r>
        <w:t>DELIVERY, STORAGE, AND HANDLING</w:t>
      </w:r>
    </w:p>
    <w:p w14:paraId="788EA962" w14:textId="77777777" w:rsidR="00430F58" w:rsidRDefault="00430F58" w:rsidP="00FA653D">
      <w:pPr>
        <w:pStyle w:val="PR1"/>
        <w:jc w:val="left"/>
      </w:pPr>
      <w:r>
        <w:t>Protect finishes of exposed surfaces by applying a strippable, temporary protective covering before shipping.</w:t>
      </w:r>
    </w:p>
    <w:p w14:paraId="788EA963" w14:textId="77777777" w:rsidR="00430F58" w:rsidRDefault="00430F58" w:rsidP="00FA653D">
      <w:pPr>
        <w:pStyle w:val="ART"/>
        <w:jc w:val="left"/>
      </w:pPr>
      <w:r>
        <w:t>WARRANTY</w:t>
      </w:r>
    </w:p>
    <w:p w14:paraId="788EA964" w14:textId="77777777" w:rsidR="00430F58" w:rsidRDefault="00430F58" w:rsidP="00FA653D">
      <w:pPr>
        <w:pStyle w:val="PR1"/>
        <w:jc w:val="left"/>
      </w:pPr>
      <w:r>
        <w:t>Warranty: Manufacturer and Installer agree to repair or replace components of luminaires that fail in materials or workmanship within specified warranty period.</w:t>
      </w:r>
    </w:p>
    <w:p w14:paraId="788EA965" w14:textId="77777777" w:rsidR="00430F58" w:rsidRDefault="00430F58" w:rsidP="00FA653D">
      <w:pPr>
        <w:pStyle w:val="PR1"/>
        <w:jc w:val="left"/>
      </w:pPr>
      <w:r>
        <w:t xml:space="preserve">Warranty Period: </w:t>
      </w:r>
      <w:r w:rsidRPr="00116EE7">
        <w:t xml:space="preserve">Five </w:t>
      </w:r>
      <w:r>
        <w:t>year(s) from date of Substantial Completion.</w:t>
      </w:r>
    </w:p>
    <w:p w14:paraId="788EA966" w14:textId="77777777" w:rsidR="00430F58" w:rsidRDefault="00430F58" w:rsidP="00FA653D">
      <w:pPr>
        <w:pStyle w:val="PRT"/>
        <w:jc w:val="left"/>
      </w:pPr>
      <w:r>
        <w:t>PRODUCTS</w:t>
      </w:r>
    </w:p>
    <w:p w14:paraId="788EA967" w14:textId="77777777" w:rsidR="00430F58" w:rsidRDefault="00430F58" w:rsidP="00FA653D">
      <w:pPr>
        <w:pStyle w:val="CMT"/>
        <w:jc w:val="left"/>
      </w:pPr>
      <w:r>
        <w:t>Terminology used to describe products complies with NEMA LE 6 product classifications. These classifications were current at the time this Specification was written, but may not be inclusive of products required for the Project. For additional products, add new articles</w:t>
      </w:r>
      <w:r w:rsidR="00715AA4">
        <w:t xml:space="preserve"> and</w:t>
      </w:r>
      <w:r>
        <w:t xml:space="preserve"> describe characteristics not already included in the specification.</w:t>
      </w:r>
    </w:p>
    <w:p w14:paraId="788EA968" w14:textId="77777777" w:rsidR="007D2134" w:rsidRDefault="007D2134" w:rsidP="007D2134">
      <w:pPr>
        <w:pStyle w:val="ART"/>
      </w:pPr>
      <w:r>
        <w:t>PERFORMANCE REQUIREMENTS</w:t>
      </w:r>
    </w:p>
    <w:p w14:paraId="788EA969" w14:textId="77777777" w:rsidR="007D2134" w:rsidRDefault="007D2134" w:rsidP="007D2134">
      <w:pPr>
        <w:pStyle w:val="CMT"/>
      </w:pPr>
      <w:r>
        <w:t>Retain one of two "Seismic Performance" paragraphs below with "Seismic Qualification Certificates" Paragraph in "Informational Submittals" Article for projects requiring seismic design. Delete both paragraphs if performance requirements are indicated on Drawings. Model building codes and ASCE 7 establish criteria for buildings subject to earthquake motions. Coordinate requirements with structural engineer.</w:t>
      </w:r>
    </w:p>
    <w:p w14:paraId="788EA96A" w14:textId="77777777" w:rsidR="007D2134" w:rsidRDefault="007D2134" w:rsidP="007D2134">
      <w:pPr>
        <w:pStyle w:val="PR1"/>
      </w:pPr>
      <w:r>
        <w:t>Seismic Performance: Luminaires shall withstand the effects of earthquake motions determined according to [</w:t>
      </w:r>
      <w:r>
        <w:rPr>
          <w:b/>
        </w:rPr>
        <w:t>ASCE 7</w:t>
      </w:r>
      <w:r>
        <w:t>] &lt;</w:t>
      </w:r>
      <w:r>
        <w:rPr>
          <w:b/>
        </w:rPr>
        <w:t>Insert requirement</w:t>
      </w:r>
      <w:r>
        <w:t>&gt;.</w:t>
      </w:r>
    </w:p>
    <w:p w14:paraId="788EA96B" w14:textId="77777777" w:rsidR="007D2134" w:rsidRDefault="007D2134" w:rsidP="007D2134">
      <w:pPr>
        <w:pStyle w:val="PR1"/>
      </w:pPr>
      <w:r>
        <w:t>Seismic Performance: Luminaires and light engines shall be labeled vibration and shock resistant.</w:t>
      </w:r>
    </w:p>
    <w:p w14:paraId="788EA96C" w14:textId="77777777" w:rsidR="007D2134" w:rsidRDefault="007D2134" w:rsidP="007D2134">
      <w:pPr>
        <w:pStyle w:val="CMT"/>
      </w:pPr>
      <w:r>
        <w:t>Retain subparagraph below to define the term "withstand" as it applies to this Project. Definition varies with type of building and occupancy and is critical to valid certification. Option is used for essential facilities where equipment must operate during and immediately after an earthquake.</w:t>
      </w:r>
    </w:p>
    <w:p w14:paraId="788EA96D" w14:textId="77777777" w:rsidR="007D2134" w:rsidRDefault="007D2134" w:rsidP="007D2134">
      <w:pPr>
        <w:pStyle w:val="PR2"/>
        <w:spacing w:before="240"/>
      </w:pPr>
      <w:r>
        <w:t>The term "withstand" means "the luminaire will remain in place without separation of any parts when subjected to the seismic forces specified</w:t>
      </w:r>
      <w:r>
        <w:rPr>
          <w:b/>
        </w:rPr>
        <w:t> </w:t>
      </w:r>
      <w:r w:rsidRPr="00D537F6">
        <w:t>and the luminaire will be fully operational during and after the seismic event</w:t>
      </w:r>
      <w:r w:rsidRPr="00760285">
        <w:t>."</w:t>
      </w:r>
    </w:p>
    <w:p w14:paraId="788EA96E" w14:textId="77777777" w:rsidR="007D2134" w:rsidRDefault="007D2134" w:rsidP="007D2134">
      <w:pPr>
        <w:pStyle w:val="PR1"/>
      </w:pPr>
      <w:r>
        <w:t xml:space="preserve">Ambient Temperature: </w:t>
      </w:r>
      <w:r w:rsidRPr="00D537F6">
        <w:rPr>
          <w:rStyle w:val="IP"/>
        </w:rPr>
        <w:t>41 to 104 deg F</w:t>
      </w:r>
      <w:r w:rsidRPr="00007B23">
        <w:t>.</w:t>
      </w:r>
    </w:p>
    <w:p w14:paraId="788EA96F" w14:textId="77777777" w:rsidR="007D2134" w:rsidRDefault="007D2134" w:rsidP="007D2134">
      <w:pPr>
        <w:pStyle w:val="CMT"/>
      </w:pPr>
      <w:r>
        <w:t>Delete "Relative Humidity" Subparagraph below for outdoor units.</w:t>
      </w:r>
    </w:p>
    <w:p w14:paraId="788EA970" w14:textId="77777777" w:rsidR="007D2134" w:rsidRDefault="007D2134" w:rsidP="007D2134">
      <w:pPr>
        <w:pStyle w:val="PR2"/>
        <w:spacing w:before="240"/>
      </w:pPr>
      <w:r>
        <w:t>Relative Humidity: Zero to 95 percent.</w:t>
      </w:r>
    </w:p>
    <w:p w14:paraId="788EA971" w14:textId="77777777" w:rsidR="007D2134" w:rsidRDefault="007D2134" w:rsidP="007D2134">
      <w:pPr>
        <w:pStyle w:val="PR1"/>
      </w:pPr>
      <w:r>
        <w:t xml:space="preserve">Altitude: Sea level to </w:t>
      </w:r>
      <w:r w:rsidRPr="00D537F6">
        <w:rPr>
          <w:rStyle w:val="IP"/>
        </w:rPr>
        <w:t>1000 feet</w:t>
      </w:r>
      <w:r w:rsidRPr="00007B23">
        <w:t>.</w:t>
      </w:r>
    </w:p>
    <w:p w14:paraId="788EA972" w14:textId="77777777" w:rsidR="00430F58" w:rsidRDefault="00430F58" w:rsidP="00FA653D">
      <w:pPr>
        <w:pStyle w:val="ART"/>
        <w:jc w:val="left"/>
      </w:pPr>
      <w:r>
        <w:lastRenderedPageBreak/>
        <w:t>LUMINAIRE REQUIREMENTS</w:t>
      </w:r>
    </w:p>
    <w:p w14:paraId="788EA973" w14:textId="77777777" w:rsidR="00430F58" w:rsidRDefault="00430F58" w:rsidP="00FA653D">
      <w:pPr>
        <w:pStyle w:val="PR1"/>
        <w:jc w:val="left"/>
      </w:pPr>
      <w:r>
        <w:t xml:space="preserve">Electrical Components, Devices, and Accessories: Listed and labeled as defined in </w:t>
      </w:r>
      <w:r w:rsidR="007D2134">
        <w:t>CEC</w:t>
      </w:r>
      <w:r>
        <w:t>, by a qualified testing agency, and marked for intended location and application.</w:t>
      </w:r>
    </w:p>
    <w:p w14:paraId="788EA974" w14:textId="77777777" w:rsidR="005818BA" w:rsidRDefault="005818BA" w:rsidP="005818BA">
      <w:pPr>
        <w:pStyle w:val="PR1"/>
      </w:pPr>
      <w:r>
        <w:t>Factory-Applied Labels: Comply with UL 1598. Include recommended light engine. Locate labels where they will be readily visible to service personnel, but not seen from normal viewing angles when light engines are in place.</w:t>
      </w:r>
    </w:p>
    <w:p w14:paraId="788EA975" w14:textId="77777777" w:rsidR="005818BA" w:rsidRDefault="005818BA" w:rsidP="005818BA">
      <w:pPr>
        <w:pStyle w:val="PR2"/>
        <w:spacing w:before="240"/>
      </w:pPr>
      <w:r>
        <w:t>Label shall include the following light engine characteristics:</w:t>
      </w:r>
    </w:p>
    <w:p w14:paraId="788EA976" w14:textId="77777777" w:rsidR="005818BA" w:rsidRDefault="005818BA" w:rsidP="005818BA">
      <w:pPr>
        <w:pStyle w:val="PR3"/>
        <w:spacing w:before="240"/>
      </w:pPr>
      <w:r>
        <w:t>"USE ONLY" and include specific light engine type.</w:t>
      </w:r>
    </w:p>
    <w:p w14:paraId="788EA977" w14:textId="77777777" w:rsidR="005818BA" w:rsidRDefault="005818BA" w:rsidP="005818BA">
      <w:pPr>
        <w:pStyle w:val="PR3"/>
      </w:pPr>
      <w:r>
        <w:t>Light engine and driver wattage and lumen output.</w:t>
      </w:r>
    </w:p>
    <w:p w14:paraId="788EA978" w14:textId="77777777" w:rsidR="005818BA" w:rsidRDefault="005818BA" w:rsidP="005818BA">
      <w:pPr>
        <w:pStyle w:val="PR3"/>
      </w:pPr>
      <w:r>
        <w:t>CCT and CRI.</w:t>
      </w:r>
    </w:p>
    <w:p w14:paraId="788EA979" w14:textId="77777777" w:rsidR="005818BA" w:rsidRDefault="005818BA" w:rsidP="005818BA">
      <w:pPr>
        <w:pStyle w:val="PR1"/>
        <w:jc w:val="left"/>
      </w:pPr>
      <w:r>
        <w:t>California Title 24 compliant.</w:t>
      </w:r>
    </w:p>
    <w:p w14:paraId="788EA97A" w14:textId="77777777" w:rsidR="00430F58" w:rsidRDefault="00430F58" w:rsidP="00FA653D">
      <w:pPr>
        <w:pStyle w:val="PR1"/>
        <w:jc w:val="left"/>
      </w:pPr>
      <w:r>
        <w:t>NRTL Compliance: Luminaires for hazardous locations shall be listed and labeled for indicated class and division of hazard by an NRTL.</w:t>
      </w:r>
    </w:p>
    <w:p w14:paraId="788EA97B" w14:textId="77777777" w:rsidR="005818BA" w:rsidRDefault="005818BA" w:rsidP="005818BA">
      <w:pPr>
        <w:pStyle w:val="PR1"/>
        <w:jc w:val="left"/>
      </w:pPr>
      <w:r>
        <w:t>UL listing: Listed for damp or wet locations as noted.</w:t>
      </w:r>
    </w:p>
    <w:p w14:paraId="788EA97C" w14:textId="77777777" w:rsidR="00430F58" w:rsidRDefault="00430F58" w:rsidP="00FA653D">
      <w:pPr>
        <w:pStyle w:val="PR1"/>
        <w:jc w:val="left"/>
      </w:pPr>
      <w:r>
        <w:t>Recessed Fixtures: Comply with NEMA LE 4.</w:t>
      </w:r>
    </w:p>
    <w:p w14:paraId="788EA97D" w14:textId="77777777" w:rsidR="00430F58" w:rsidRDefault="00430F58" w:rsidP="00FA653D">
      <w:pPr>
        <w:pStyle w:val="PR1"/>
        <w:jc w:val="left"/>
      </w:pPr>
      <w:r>
        <w:t>Bulb shape complying with ANSI C79.1.</w:t>
      </w:r>
    </w:p>
    <w:p w14:paraId="788EA97E" w14:textId="77777777" w:rsidR="00430F58" w:rsidRDefault="002F420E" w:rsidP="00FA653D">
      <w:pPr>
        <w:pStyle w:val="PR1"/>
        <w:jc w:val="left"/>
      </w:pPr>
      <w:r>
        <w:t>Light engine</w:t>
      </w:r>
      <w:r w:rsidR="00430F58">
        <w:t xml:space="preserve"> base complying with </w:t>
      </w:r>
      <w:r w:rsidR="00430F58" w:rsidRPr="00485B84">
        <w:t>ANSI C81.61</w:t>
      </w:r>
      <w:r w:rsidR="00430F58">
        <w:t>.</w:t>
      </w:r>
    </w:p>
    <w:p w14:paraId="788EA97F" w14:textId="77777777" w:rsidR="00430F58" w:rsidRDefault="00430F58" w:rsidP="00FA653D">
      <w:pPr>
        <w:pStyle w:val="CMT"/>
        <w:jc w:val="left"/>
      </w:pPr>
      <w:r>
        <w:t xml:space="preserve">Retain CRI and CCT in first subparagraph below for projects that require the same CRI and CCT values across all product types. If different product types require different CRI or CCT values, remove CRI and CCT values from this article and </w:t>
      </w:r>
      <w:r w:rsidR="00A323E5">
        <w:t xml:space="preserve">include in </w:t>
      </w:r>
      <w:r w:rsidR="007F610F">
        <w:t>Luminaire</w:t>
      </w:r>
      <w:r w:rsidR="00A323E5">
        <w:t xml:space="preserve"> Schedule on Drawings.</w:t>
      </w:r>
    </w:p>
    <w:p w14:paraId="788EA980" w14:textId="3E8A403A" w:rsidR="00430F58" w:rsidRPr="00983EF6" w:rsidRDefault="00430F58" w:rsidP="00FA653D">
      <w:pPr>
        <w:pStyle w:val="PR1"/>
        <w:jc w:val="left"/>
      </w:pPr>
      <w:r w:rsidRPr="00983EF6">
        <w:t>CRI of [</w:t>
      </w:r>
      <w:r w:rsidRPr="00983EF6">
        <w:rPr>
          <w:b/>
        </w:rPr>
        <w:t>minimum</w:t>
      </w:r>
      <w:r w:rsidRPr="00983EF6">
        <w:t>] [</w:t>
      </w:r>
      <w:r w:rsidRPr="00983EF6">
        <w:rPr>
          <w:b/>
        </w:rPr>
        <w:t>80</w:t>
      </w:r>
      <w:r w:rsidR="00CF0944">
        <w:t>]</w:t>
      </w:r>
      <w:r w:rsidRPr="00983EF6">
        <w:t>. CCT of [</w:t>
      </w:r>
      <w:r w:rsidR="00265E0E">
        <w:rPr>
          <w:b/>
        </w:rPr>
        <w:t>4</w:t>
      </w:r>
      <w:r w:rsidR="00232421">
        <w:rPr>
          <w:b/>
        </w:rPr>
        <w:t>0</w:t>
      </w:r>
      <w:r w:rsidR="00232421" w:rsidRPr="00983EF6">
        <w:rPr>
          <w:b/>
        </w:rPr>
        <w:t>00 </w:t>
      </w:r>
      <w:r w:rsidRPr="00983EF6">
        <w:rPr>
          <w:b/>
        </w:rPr>
        <w:t>K</w:t>
      </w:r>
      <w:r w:rsidR="00CF0944">
        <w:t>]</w:t>
      </w:r>
      <w:r w:rsidRPr="00983EF6">
        <w:t>.</w:t>
      </w:r>
    </w:p>
    <w:p w14:paraId="788EA981" w14:textId="612E3A15" w:rsidR="00430F58" w:rsidRDefault="00430F58" w:rsidP="00FA653D">
      <w:pPr>
        <w:pStyle w:val="PR1"/>
        <w:jc w:val="left"/>
      </w:pPr>
      <w:r>
        <w:t xml:space="preserve">Rated </w:t>
      </w:r>
      <w:r w:rsidR="002F420E">
        <w:t>light engine</w:t>
      </w:r>
      <w:r>
        <w:t xml:space="preserve"> life of </w:t>
      </w:r>
      <w:r w:rsidR="00983EF6" w:rsidRPr="00983EF6">
        <w:rPr>
          <w:b/>
        </w:rPr>
        <w:t>[</w:t>
      </w:r>
      <w:r w:rsidRPr="00983EF6">
        <w:rPr>
          <w:b/>
        </w:rPr>
        <w:t>50,000</w:t>
      </w:r>
      <w:r w:rsidR="00983EF6" w:rsidRPr="00983EF6">
        <w:rPr>
          <w:b/>
        </w:rPr>
        <w:t>]</w:t>
      </w:r>
      <w:r w:rsidR="00983EF6">
        <w:t xml:space="preserve"> </w:t>
      </w:r>
      <w:r>
        <w:t>hours.</w:t>
      </w:r>
    </w:p>
    <w:p w14:paraId="788EA982" w14:textId="77777777" w:rsidR="00430F58" w:rsidRDefault="002F420E" w:rsidP="00FA653D">
      <w:pPr>
        <w:pStyle w:val="PR1"/>
        <w:jc w:val="left"/>
      </w:pPr>
      <w:r>
        <w:t>Light engine</w:t>
      </w:r>
      <w:r w:rsidR="00430F58">
        <w:t>s dimmable from 100 percent to 0 percent of maximum light output.</w:t>
      </w:r>
    </w:p>
    <w:p w14:paraId="788EA983" w14:textId="77777777" w:rsidR="00430F58" w:rsidRDefault="00430F58" w:rsidP="00FA653D">
      <w:pPr>
        <w:pStyle w:val="PR1"/>
        <w:jc w:val="left"/>
      </w:pPr>
      <w:r>
        <w:t>Internal driver.</w:t>
      </w:r>
    </w:p>
    <w:p w14:paraId="788EA984" w14:textId="77777777" w:rsidR="00430F58" w:rsidRDefault="00430F58" w:rsidP="00FA653D">
      <w:pPr>
        <w:pStyle w:val="PR1"/>
        <w:jc w:val="left"/>
      </w:pPr>
      <w:r>
        <w:t>Nominal Operating Voltage: [</w:t>
      </w:r>
      <w:r>
        <w:rPr>
          <w:b/>
        </w:rPr>
        <w:t>120 V ac</w:t>
      </w:r>
      <w:r>
        <w:t>] [</w:t>
      </w:r>
      <w:r>
        <w:rPr>
          <w:b/>
        </w:rPr>
        <w:t>277 V ac</w:t>
      </w:r>
      <w:r>
        <w:t>] [</w:t>
      </w:r>
      <w:r>
        <w:rPr>
          <w:b/>
        </w:rPr>
        <w:t>12 V dc</w:t>
      </w:r>
      <w:r>
        <w:t>] [</w:t>
      </w:r>
      <w:r>
        <w:rPr>
          <w:b/>
        </w:rPr>
        <w:t>24 V dc</w:t>
      </w:r>
      <w:r>
        <w:t>].</w:t>
      </w:r>
    </w:p>
    <w:p w14:paraId="788EA985" w14:textId="77777777" w:rsidR="00430F58" w:rsidRDefault="00430F58" w:rsidP="00FA653D">
      <w:pPr>
        <w:pStyle w:val="CMT"/>
        <w:jc w:val="left"/>
      </w:pPr>
      <w:r>
        <w:t>Retain "Lens Thickness" Subparagraph below for all diffuser and globe types.</w:t>
      </w:r>
    </w:p>
    <w:p w14:paraId="788EA986" w14:textId="77777777" w:rsidR="00430F58" w:rsidRDefault="00430F58" w:rsidP="00FA653D">
      <w:pPr>
        <w:pStyle w:val="PR2"/>
        <w:spacing w:before="240"/>
        <w:jc w:val="left"/>
      </w:pPr>
      <w:r>
        <w:t xml:space="preserve">Lens Thickness: At least </w:t>
      </w:r>
      <w:r w:rsidR="00FA653D">
        <w:rPr>
          <w:rStyle w:val="IP"/>
        </w:rPr>
        <w:t>0.125 inch</w:t>
      </w:r>
      <w:r>
        <w:t xml:space="preserve"> minimum unless otherwise indicated.</w:t>
      </w:r>
    </w:p>
    <w:p w14:paraId="788EA987" w14:textId="77777777" w:rsidR="00430F58" w:rsidRDefault="00430F58" w:rsidP="00FA653D">
      <w:pPr>
        <w:pStyle w:val="PR1"/>
        <w:jc w:val="left"/>
      </w:pPr>
      <w:r>
        <w:t>Housings:</w:t>
      </w:r>
    </w:p>
    <w:p w14:paraId="788EA988" w14:textId="515A59A3" w:rsidR="00430F58" w:rsidRDefault="00430F58" w:rsidP="00FA653D">
      <w:pPr>
        <w:pStyle w:val="PR2"/>
        <w:spacing w:before="240"/>
        <w:jc w:val="left"/>
      </w:pPr>
      <w:r>
        <w:t>[</w:t>
      </w:r>
      <w:r>
        <w:rPr>
          <w:b/>
        </w:rPr>
        <w:t>Extruded-aluminum</w:t>
      </w:r>
      <w:r w:rsidR="00CF0944">
        <w:t xml:space="preserve">] </w:t>
      </w:r>
      <w:r>
        <w:t>housing and heat sink.</w:t>
      </w:r>
    </w:p>
    <w:p w14:paraId="788EA989" w14:textId="1D715C45" w:rsidR="00430F58" w:rsidRDefault="00430F58" w:rsidP="00FA653D">
      <w:pPr>
        <w:pStyle w:val="PR2"/>
        <w:jc w:val="left"/>
      </w:pPr>
      <w:r>
        <w:t>[</w:t>
      </w:r>
      <w:r>
        <w:rPr>
          <w:b/>
        </w:rPr>
        <w:t>Clear</w:t>
      </w:r>
      <w:r w:rsidR="00CF0944">
        <w:t>]</w:t>
      </w:r>
      <w:r>
        <w:t xml:space="preserve"> [</w:t>
      </w:r>
      <w:r>
        <w:rPr>
          <w:b/>
        </w:rPr>
        <w:t>anodized</w:t>
      </w:r>
      <w:r>
        <w:t>] [</w:t>
      </w:r>
      <w:r>
        <w:rPr>
          <w:b/>
        </w:rPr>
        <w:t>powder-coat</w:t>
      </w:r>
      <w:r>
        <w:t>] [</w:t>
      </w:r>
      <w:r>
        <w:rPr>
          <w:b/>
        </w:rPr>
        <w:t>painted</w:t>
      </w:r>
      <w:r>
        <w:t>] finish.</w:t>
      </w:r>
    </w:p>
    <w:p w14:paraId="788EA98A" w14:textId="77777777" w:rsidR="00430F58" w:rsidRDefault="00983EF6" w:rsidP="00FA653D">
      <w:pPr>
        <w:pStyle w:val="ART"/>
        <w:jc w:val="left"/>
      </w:pPr>
      <w:r>
        <w:t xml:space="preserve">LUMINAIRE </w:t>
      </w:r>
      <w:r w:rsidR="00E64B2B">
        <w:t>TYPES</w:t>
      </w:r>
    </w:p>
    <w:p w14:paraId="788EA98B" w14:textId="77777777" w:rsidR="00430F58" w:rsidRDefault="00BC665D" w:rsidP="00FA653D">
      <w:pPr>
        <w:pStyle w:val="PR1"/>
        <w:jc w:val="left"/>
      </w:pPr>
      <w:r>
        <w:t xml:space="preserve">Refer </w:t>
      </w:r>
      <w:r w:rsidRPr="00BC665D">
        <w:t xml:space="preserve">to the </w:t>
      </w:r>
      <w:r w:rsidR="007F610F">
        <w:t>Luminaire</w:t>
      </w:r>
      <w:r w:rsidRPr="00BC665D">
        <w:t xml:space="preserve"> Schedule on the Drawings for features of each specific luminaire type, luminaire options, and acceptable manufacturers.  The use of a </w:t>
      </w:r>
      <w:r w:rsidRPr="00BC665D">
        <w:lastRenderedPageBreak/>
        <w:t xml:space="preserve">manufacturer’s name on the </w:t>
      </w:r>
      <w:r w:rsidR="007F610F">
        <w:t>Luminaire</w:t>
      </w:r>
      <w:r w:rsidRPr="00BC665D">
        <w:t xml:space="preserve"> Schedule is intended to establish a level of quality and is not intended to limit the selection of equal products from other</w:t>
      </w:r>
      <w:r>
        <w:t xml:space="preserve"> manufacturers.</w:t>
      </w:r>
    </w:p>
    <w:p w14:paraId="788EA98C" w14:textId="77777777" w:rsidR="00430F58" w:rsidRDefault="00430F58" w:rsidP="00FA653D">
      <w:pPr>
        <w:pStyle w:val="ART"/>
        <w:jc w:val="left"/>
      </w:pPr>
      <w:r>
        <w:t>MATERIALS</w:t>
      </w:r>
    </w:p>
    <w:p w14:paraId="788EA98D" w14:textId="77777777" w:rsidR="00430F58" w:rsidRDefault="00430F58" w:rsidP="00FA653D">
      <w:pPr>
        <w:pStyle w:val="PR1"/>
        <w:jc w:val="left"/>
      </w:pPr>
      <w:r>
        <w:t>Metal Parts:</w:t>
      </w:r>
    </w:p>
    <w:p w14:paraId="788EA98E" w14:textId="77777777" w:rsidR="00430F58" w:rsidRDefault="00430F58" w:rsidP="00FA653D">
      <w:pPr>
        <w:pStyle w:val="PR2"/>
        <w:spacing w:before="240"/>
        <w:jc w:val="left"/>
      </w:pPr>
      <w:r>
        <w:t>Free of burrs and sharp corners and edges.</w:t>
      </w:r>
    </w:p>
    <w:p w14:paraId="788EA98F" w14:textId="77777777" w:rsidR="00430F58" w:rsidRDefault="00430F58" w:rsidP="00FA653D">
      <w:pPr>
        <w:pStyle w:val="PR2"/>
        <w:jc w:val="left"/>
      </w:pPr>
      <w:r>
        <w:t>Sheet metal components shall be steel unless otherwise indicated.</w:t>
      </w:r>
    </w:p>
    <w:p w14:paraId="788EA990" w14:textId="77777777" w:rsidR="00430F58" w:rsidRDefault="00430F58" w:rsidP="00FA653D">
      <w:pPr>
        <w:pStyle w:val="PR2"/>
        <w:jc w:val="left"/>
      </w:pPr>
      <w:r>
        <w:t>Form and support to prevent warping and sagging.</w:t>
      </w:r>
    </w:p>
    <w:p w14:paraId="788EA991" w14:textId="77777777" w:rsidR="00430F58" w:rsidRDefault="00430F58" w:rsidP="00FA653D">
      <w:pPr>
        <w:pStyle w:val="PR1"/>
        <w:jc w:val="left"/>
      </w:pPr>
      <w:r>
        <w:t xml:space="preserve">Doors, Frames, and Other Internal Access: Smooth operating, free of light leakage under operating conditions, and designed to permit </w:t>
      </w:r>
      <w:r w:rsidR="002F420E">
        <w:t xml:space="preserve">light engine replacement </w:t>
      </w:r>
      <w:r>
        <w:t xml:space="preserve">without use of tools. Designed to prevent doors, frames, lenses, diffusers, and other components from falling accidentally during </w:t>
      </w:r>
      <w:r w:rsidR="002F420E">
        <w:t xml:space="preserve">light engine replacement </w:t>
      </w:r>
      <w:r>
        <w:t>and when secured in operating position.</w:t>
      </w:r>
    </w:p>
    <w:p w14:paraId="788EA992" w14:textId="77777777" w:rsidR="00430F58" w:rsidRDefault="00430F58" w:rsidP="00FA653D">
      <w:pPr>
        <w:pStyle w:val="PR1"/>
        <w:jc w:val="left"/>
      </w:pPr>
      <w:r>
        <w:t>Diffusers and Globes:</w:t>
      </w:r>
    </w:p>
    <w:p w14:paraId="788EA993" w14:textId="77777777" w:rsidR="00430F58" w:rsidRDefault="00430F58" w:rsidP="00FA653D">
      <w:pPr>
        <w:pStyle w:val="PR2"/>
        <w:spacing w:before="240"/>
        <w:jc w:val="left"/>
      </w:pPr>
      <w:r>
        <w:t>[</w:t>
      </w:r>
      <w:r>
        <w:rPr>
          <w:b/>
        </w:rPr>
        <w:t>Tempered Fresnel glass</w:t>
      </w:r>
      <w:r>
        <w:t>] [</w:t>
      </w:r>
      <w:r>
        <w:rPr>
          <w:b/>
        </w:rPr>
        <w:t>prismatic glass</w:t>
      </w:r>
      <w:r>
        <w:t>] [</w:t>
      </w:r>
      <w:r>
        <w:rPr>
          <w:b/>
        </w:rPr>
        <w:t>diffuse glass</w:t>
      </w:r>
      <w:r>
        <w:t>] [</w:t>
      </w:r>
      <w:r>
        <w:rPr>
          <w:b/>
        </w:rPr>
        <w:t>clear glass</w:t>
      </w:r>
      <w:r>
        <w:t>] [</w:t>
      </w:r>
      <w:r>
        <w:rPr>
          <w:b/>
        </w:rPr>
        <w:t>prismatic acrylic</w:t>
      </w:r>
      <w:r>
        <w:t>] [</w:t>
      </w:r>
      <w:r>
        <w:rPr>
          <w:b/>
        </w:rPr>
        <w:t>clear, UV-stabilized acrylic</w:t>
      </w:r>
      <w:r>
        <w:t>]</w:t>
      </w:r>
    </w:p>
    <w:p w14:paraId="788EA994" w14:textId="77777777" w:rsidR="00430F58" w:rsidRDefault="00430F58" w:rsidP="00FA653D">
      <w:pPr>
        <w:pStyle w:val="CMT"/>
        <w:jc w:val="left"/>
      </w:pPr>
      <w:r>
        <w:t>Retain "Acrylic Diffusers" Subparagraph below if fifth or sixth option in "Diffusers and Globes" Paragraph above is retained.</w:t>
      </w:r>
    </w:p>
    <w:p w14:paraId="788EA995" w14:textId="77777777" w:rsidR="00430F58" w:rsidRDefault="00430F58" w:rsidP="00FA653D">
      <w:pPr>
        <w:pStyle w:val="PR2"/>
        <w:jc w:val="left"/>
      </w:pPr>
      <w:r>
        <w:t>Acrylic Diffusers: One hundred percent virgin acrylic plastic, with high resistance to yellowing and other changes due to aging, exposure to heat, and UV radiation.</w:t>
      </w:r>
    </w:p>
    <w:p w14:paraId="788EA996" w14:textId="77777777" w:rsidR="00430F58" w:rsidRDefault="00430F58" w:rsidP="00FA653D">
      <w:pPr>
        <w:pStyle w:val="CMT"/>
        <w:jc w:val="left"/>
      </w:pPr>
      <w:r>
        <w:t>Retain "Glass" Subparagraph below if first, second, third, or fourth option in "Diffusers and Globes" Paragraph above is retained.</w:t>
      </w:r>
    </w:p>
    <w:p w14:paraId="788EA997" w14:textId="77777777" w:rsidR="00430F58" w:rsidRDefault="00430F58" w:rsidP="00FA653D">
      <w:pPr>
        <w:pStyle w:val="PR2"/>
        <w:jc w:val="left"/>
      </w:pPr>
      <w:r>
        <w:t>Glass: Annealed crystal glass unless otherwise indicated.</w:t>
      </w:r>
    </w:p>
    <w:p w14:paraId="788EA998" w14:textId="77777777" w:rsidR="00430F58" w:rsidRDefault="00430F58" w:rsidP="00FA653D">
      <w:pPr>
        <w:pStyle w:val="CMT"/>
        <w:jc w:val="left"/>
      </w:pPr>
      <w:r>
        <w:t>Retain "Lens Thickness" Subparagraph below for all diffuser and globe types.</w:t>
      </w:r>
    </w:p>
    <w:p w14:paraId="788EA999" w14:textId="77777777" w:rsidR="00430F58" w:rsidRDefault="00430F58" w:rsidP="00FA653D">
      <w:pPr>
        <w:pStyle w:val="PR2"/>
        <w:jc w:val="left"/>
      </w:pPr>
      <w:r>
        <w:t xml:space="preserve">Lens Thickness: At least </w:t>
      </w:r>
      <w:r w:rsidR="00FA653D">
        <w:rPr>
          <w:rStyle w:val="IP"/>
        </w:rPr>
        <w:t>0.125 inch</w:t>
      </w:r>
      <w:r>
        <w:t xml:space="preserve"> minimum unless otherwise indicated.</w:t>
      </w:r>
    </w:p>
    <w:p w14:paraId="788EA99A" w14:textId="77777777" w:rsidR="00430F58" w:rsidRDefault="00430F58" w:rsidP="00FA653D">
      <w:pPr>
        <w:pStyle w:val="PR1"/>
        <w:jc w:val="left"/>
      </w:pPr>
      <w:r>
        <w:t>Housings:</w:t>
      </w:r>
    </w:p>
    <w:p w14:paraId="788EA99B" w14:textId="179C6CD1" w:rsidR="00430F58" w:rsidRDefault="00430F58" w:rsidP="00FA653D">
      <w:pPr>
        <w:pStyle w:val="PR2"/>
        <w:spacing w:before="240"/>
        <w:jc w:val="left"/>
      </w:pPr>
      <w:r>
        <w:t>[</w:t>
      </w:r>
      <w:r>
        <w:rPr>
          <w:b/>
        </w:rPr>
        <w:t>Extruded-aluminum</w:t>
      </w:r>
      <w:r w:rsidR="00CF0944">
        <w:t xml:space="preserve">] </w:t>
      </w:r>
      <w:r>
        <w:t>housing and heat sink.</w:t>
      </w:r>
    </w:p>
    <w:p w14:paraId="788EA99C" w14:textId="77777777" w:rsidR="00430F58" w:rsidRDefault="00430F58" w:rsidP="00FA653D">
      <w:pPr>
        <w:pStyle w:val="PR2"/>
        <w:jc w:val="left"/>
      </w:pPr>
      <w:r>
        <w:t>[</w:t>
      </w:r>
      <w:r>
        <w:rPr>
          <w:b/>
        </w:rPr>
        <w:t>Clear</w:t>
      </w:r>
      <w:r>
        <w:t>] &lt;</w:t>
      </w:r>
      <w:r>
        <w:rPr>
          <w:b/>
        </w:rPr>
        <w:t>Insert color</w:t>
      </w:r>
      <w:r>
        <w:t>&gt; [</w:t>
      </w:r>
      <w:r>
        <w:rPr>
          <w:b/>
        </w:rPr>
        <w:t>anodized</w:t>
      </w:r>
      <w:r>
        <w:t>] [</w:t>
      </w:r>
      <w:r>
        <w:rPr>
          <w:b/>
        </w:rPr>
        <w:t>powder-coat</w:t>
      </w:r>
      <w:r>
        <w:t>] [</w:t>
      </w:r>
      <w:r>
        <w:rPr>
          <w:b/>
        </w:rPr>
        <w:t>painted</w:t>
      </w:r>
      <w:r>
        <w:t>] finish.</w:t>
      </w:r>
    </w:p>
    <w:p w14:paraId="788EA99D" w14:textId="77777777" w:rsidR="00430F58" w:rsidRDefault="00430F58" w:rsidP="00FA653D">
      <w:pPr>
        <w:pStyle w:val="PR1"/>
        <w:jc w:val="left"/>
      </w:pPr>
      <w:r>
        <w:t xml:space="preserve">Factory-Applied Labels: Comply with UL 1598. Include recommended </w:t>
      </w:r>
      <w:r w:rsidR="002F420E">
        <w:t>light engine</w:t>
      </w:r>
      <w:r>
        <w:t xml:space="preserve">s. Locate labels where they will be readily visible to service personnel, but not seen from normal viewing angles when </w:t>
      </w:r>
      <w:r w:rsidR="002F420E">
        <w:t>light engine</w:t>
      </w:r>
      <w:r>
        <w:t>s are in place.</w:t>
      </w:r>
    </w:p>
    <w:p w14:paraId="788EA99E" w14:textId="77777777" w:rsidR="00430F58" w:rsidRDefault="00430F58" w:rsidP="00FA653D">
      <w:pPr>
        <w:pStyle w:val="PR2"/>
        <w:spacing w:before="240"/>
        <w:jc w:val="left"/>
      </w:pPr>
      <w:r>
        <w:t xml:space="preserve">Label shall include the following </w:t>
      </w:r>
      <w:r w:rsidR="002F420E">
        <w:t>light engine</w:t>
      </w:r>
      <w:r>
        <w:t xml:space="preserve"> characteristics:</w:t>
      </w:r>
    </w:p>
    <w:p w14:paraId="788EA99F" w14:textId="77777777" w:rsidR="00430F58" w:rsidRDefault="00430F58" w:rsidP="00FA653D">
      <w:pPr>
        <w:pStyle w:val="PR3"/>
        <w:spacing w:before="240"/>
        <w:jc w:val="left"/>
      </w:pPr>
      <w:r>
        <w:t xml:space="preserve">"USE ONLY" and include specific </w:t>
      </w:r>
      <w:r w:rsidR="002F420E">
        <w:t>light engine</w:t>
      </w:r>
      <w:r>
        <w:t xml:space="preserve"> type.</w:t>
      </w:r>
    </w:p>
    <w:p w14:paraId="788EA9A0" w14:textId="77777777" w:rsidR="00430F58" w:rsidRDefault="002F420E" w:rsidP="00FA653D">
      <w:pPr>
        <w:pStyle w:val="PR3"/>
        <w:jc w:val="left"/>
      </w:pPr>
      <w:r>
        <w:t>Light engine</w:t>
      </w:r>
      <w:r w:rsidR="00430F58">
        <w:t xml:space="preserve"> diameter, shape, size, wattage, and coating.</w:t>
      </w:r>
    </w:p>
    <w:p w14:paraId="788EA9A1" w14:textId="77777777" w:rsidR="00430F58" w:rsidRDefault="00430F58" w:rsidP="00FA653D">
      <w:pPr>
        <w:pStyle w:val="PR3"/>
        <w:jc w:val="left"/>
      </w:pPr>
      <w:r>
        <w:t>CCT and CRI for all luminaires.</w:t>
      </w:r>
    </w:p>
    <w:p w14:paraId="788EA9A2" w14:textId="77777777" w:rsidR="00430F58" w:rsidRDefault="00430F58" w:rsidP="00FA653D">
      <w:pPr>
        <w:pStyle w:val="ART"/>
        <w:jc w:val="left"/>
      </w:pPr>
      <w:r>
        <w:t>METAL FINISHES</w:t>
      </w:r>
    </w:p>
    <w:p w14:paraId="788EA9A3" w14:textId="77777777" w:rsidR="00430F58" w:rsidRDefault="00430F58" w:rsidP="00FA653D">
      <w:pPr>
        <w:pStyle w:val="PR1"/>
        <w:jc w:val="left"/>
      </w:pPr>
      <w:r>
        <w:t>Variations in finishes are unacceptable in the same piece. Variations in finishes of adjoining components are acceptable if they are within the range of approved Samples and if they can be and are assembled or installed to minimize contrast.</w:t>
      </w:r>
    </w:p>
    <w:p w14:paraId="788EA9A4" w14:textId="77777777" w:rsidR="00430F58" w:rsidRDefault="00430F58" w:rsidP="00FA653D">
      <w:pPr>
        <w:pStyle w:val="ART"/>
        <w:jc w:val="left"/>
      </w:pPr>
      <w:r>
        <w:lastRenderedPageBreak/>
        <w:t>LUMINAIRE FIXTURE SUPPORT COMPONENTS</w:t>
      </w:r>
    </w:p>
    <w:p w14:paraId="788EA9A5" w14:textId="77777777" w:rsidR="00430F58" w:rsidRDefault="00430F58" w:rsidP="00FA653D">
      <w:pPr>
        <w:pStyle w:val="PR1"/>
        <w:jc w:val="left"/>
      </w:pPr>
      <w:r>
        <w:t xml:space="preserve">Comply with requirements in Section </w:t>
      </w:r>
      <w:r w:rsidR="00570916">
        <w:t>26 05 29</w:t>
      </w:r>
      <w:r>
        <w:t xml:space="preserve"> "Hangers and Supports for Electrical Systems" for channel and angle iron supports and nonmetallic channel and angle supports.</w:t>
      </w:r>
    </w:p>
    <w:p w14:paraId="788EA9A6" w14:textId="77777777" w:rsidR="00430F58" w:rsidRDefault="00430F58" w:rsidP="00FA653D">
      <w:pPr>
        <w:pStyle w:val="PR1"/>
        <w:jc w:val="left"/>
      </w:pPr>
      <w:r>
        <w:t xml:space="preserve">Single-Stem Hangers: </w:t>
      </w:r>
      <w:r w:rsidR="00FA653D">
        <w:rPr>
          <w:rStyle w:val="IP"/>
        </w:rPr>
        <w:t>1/2-inch</w:t>
      </w:r>
      <w:r>
        <w:t xml:space="preserve"> steel tubing with swivel ball fittings and ceiling canopy. Finish same as luminaire.</w:t>
      </w:r>
    </w:p>
    <w:p w14:paraId="788EA9A7" w14:textId="77777777" w:rsidR="00BC665D" w:rsidRDefault="00BC665D" w:rsidP="00FA653D">
      <w:pPr>
        <w:pStyle w:val="PR1"/>
        <w:jc w:val="left"/>
      </w:pPr>
      <w:r>
        <w:t xml:space="preserve">Twin-Stem Hangers: Two </w:t>
      </w:r>
      <w:r w:rsidR="00FA653D">
        <w:rPr>
          <w:rStyle w:val="IP"/>
        </w:rPr>
        <w:t>1/2-inch</w:t>
      </w:r>
      <w:r>
        <w:t xml:space="preserve"> steel tubing with single canopy and swivel ball fittings designed to mount a single fixture.  Finish shall match luminaire.</w:t>
      </w:r>
    </w:p>
    <w:p w14:paraId="788EA9A8" w14:textId="5FF8F458" w:rsidR="00430F58" w:rsidRDefault="00430F58" w:rsidP="00FA653D">
      <w:pPr>
        <w:pStyle w:val="PR1"/>
        <w:jc w:val="left"/>
      </w:pPr>
      <w:r>
        <w:t>Wires: ASTM A 641/A 641 M, Class 3, soft temper, zinc-coated steel, [</w:t>
      </w:r>
      <w:r w:rsidR="00FA653D">
        <w:rPr>
          <w:rStyle w:val="IP"/>
          <w:b/>
        </w:rPr>
        <w:t>12 gage</w:t>
      </w:r>
      <w:r w:rsidR="00CF0944">
        <w:t>]</w:t>
      </w:r>
      <w:r>
        <w:t>.</w:t>
      </w:r>
    </w:p>
    <w:p w14:paraId="788EA9A9" w14:textId="77777777" w:rsidR="00430F58" w:rsidRDefault="00430F58" w:rsidP="00FA653D">
      <w:pPr>
        <w:pStyle w:val="PR1"/>
        <w:jc w:val="left"/>
      </w:pPr>
      <w:r>
        <w:t xml:space="preserve">Rod Hangers: </w:t>
      </w:r>
      <w:r w:rsidR="00FA653D">
        <w:rPr>
          <w:rStyle w:val="IP"/>
        </w:rPr>
        <w:t>3/16-inch</w:t>
      </w:r>
      <w:r>
        <w:t xml:space="preserve"> minimum diameter, cadmium-plated, threaded steel rod.</w:t>
      </w:r>
    </w:p>
    <w:p w14:paraId="788EA9AA" w14:textId="77777777" w:rsidR="00430F58" w:rsidRDefault="00430F58" w:rsidP="00FA653D">
      <w:pPr>
        <w:pStyle w:val="PR1"/>
        <w:jc w:val="left"/>
      </w:pPr>
      <w:r>
        <w:t>Hook Hangers: Integrated assembly matched to luminaire, line voltage, and equipment with threaded attachment, cord, and locking-type plug.</w:t>
      </w:r>
    </w:p>
    <w:p w14:paraId="788EA9AB" w14:textId="77777777" w:rsidR="00430F58" w:rsidRDefault="00430F58" w:rsidP="00FA653D">
      <w:pPr>
        <w:pStyle w:val="PRT"/>
        <w:jc w:val="left"/>
      </w:pPr>
      <w:r>
        <w:t>EXECUTION</w:t>
      </w:r>
    </w:p>
    <w:p w14:paraId="788EA9AC" w14:textId="77777777" w:rsidR="00430F58" w:rsidRDefault="00430F58" w:rsidP="00FA653D">
      <w:pPr>
        <w:pStyle w:val="ART"/>
        <w:jc w:val="left"/>
      </w:pPr>
      <w:r>
        <w:t>EXAMINATION</w:t>
      </w:r>
    </w:p>
    <w:p w14:paraId="788EA9AD" w14:textId="77777777" w:rsidR="00430F58" w:rsidRDefault="00430F58" w:rsidP="00FA653D">
      <w:pPr>
        <w:pStyle w:val="PR1"/>
        <w:jc w:val="left"/>
      </w:pPr>
      <w:r>
        <w:t>Examine substrates, areas, and conditions, with Installer present, for compliance with requirements for installation tolerances and other conditions affecting performance of the Work.</w:t>
      </w:r>
    </w:p>
    <w:p w14:paraId="788EA9AE" w14:textId="77777777" w:rsidR="00430F58" w:rsidRDefault="00430F58" w:rsidP="00FA653D">
      <w:pPr>
        <w:pStyle w:val="PR1"/>
        <w:jc w:val="left"/>
      </w:pPr>
      <w:r>
        <w:t>Examine roughing-in for luminaire to verify actual locations of luminaire and electrical connections before fixture installation. Proceed with installation only after unsatisfactory conditions have been corrected.</w:t>
      </w:r>
    </w:p>
    <w:p w14:paraId="788EA9AF" w14:textId="77777777" w:rsidR="00430F58" w:rsidRDefault="00430F58" w:rsidP="00FA653D">
      <w:pPr>
        <w:pStyle w:val="ART"/>
        <w:jc w:val="left"/>
      </w:pPr>
      <w:r>
        <w:t>INSTALLATION</w:t>
      </w:r>
    </w:p>
    <w:p w14:paraId="788EA9B0" w14:textId="77777777" w:rsidR="00430F58" w:rsidRDefault="00430F58" w:rsidP="00FA653D">
      <w:pPr>
        <w:pStyle w:val="PR1"/>
        <w:jc w:val="left"/>
      </w:pPr>
      <w:r>
        <w:t>Comply with NECA 1.</w:t>
      </w:r>
    </w:p>
    <w:p w14:paraId="788EA9B1" w14:textId="77777777" w:rsidR="00430F58" w:rsidRDefault="00430F58" w:rsidP="00FA653D">
      <w:pPr>
        <w:pStyle w:val="PR1"/>
        <w:jc w:val="left"/>
      </w:pPr>
      <w:r>
        <w:t>Install luminaires level, plumb, and square with ceilings and walls unless otherwise indicated.</w:t>
      </w:r>
    </w:p>
    <w:p w14:paraId="788EA9B2" w14:textId="77777777" w:rsidR="00430F58" w:rsidRDefault="00430F58" w:rsidP="00FA653D">
      <w:pPr>
        <w:pStyle w:val="PR1"/>
        <w:jc w:val="left"/>
      </w:pPr>
      <w:r>
        <w:t xml:space="preserve">Install </w:t>
      </w:r>
      <w:r w:rsidR="002F420E">
        <w:t>light engine</w:t>
      </w:r>
      <w:r>
        <w:t>s in each luminaire.</w:t>
      </w:r>
    </w:p>
    <w:p w14:paraId="788EA9B3" w14:textId="77777777" w:rsidR="00BC665D" w:rsidRDefault="00BC665D" w:rsidP="00FA653D">
      <w:pPr>
        <w:pStyle w:val="CMT"/>
        <w:jc w:val="left"/>
      </w:pPr>
      <w:r>
        <w:t>Show light fixture support details on Drawings.</w:t>
      </w:r>
    </w:p>
    <w:p w14:paraId="788EA9B4" w14:textId="77777777" w:rsidR="00430F58" w:rsidRDefault="00430F58" w:rsidP="00FA653D">
      <w:pPr>
        <w:pStyle w:val="PR1"/>
        <w:jc w:val="left"/>
      </w:pPr>
      <w:r>
        <w:t>Supports:</w:t>
      </w:r>
    </w:p>
    <w:p w14:paraId="788EA9B5" w14:textId="77777777" w:rsidR="00430F58" w:rsidRDefault="00430F58" w:rsidP="00FA653D">
      <w:pPr>
        <w:pStyle w:val="PR2"/>
        <w:spacing w:before="240"/>
        <w:jc w:val="left"/>
      </w:pPr>
      <w:r>
        <w:t>Sized and rated for luminaire weight.</w:t>
      </w:r>
    </w:p>
    <w:p w14:paraId="788EA9B6" w14:textId="77777777" w:rsidR="00430F58" w:rsidRDefault="00430F58" w:rsidP="00FA653D">
      <w:pPr>
        <w:pStyle w:val="PR2"/>
        <w:jc w:val="left"/>
      </w:pPr>
      <w:r>
        <w:t xml:space="preserve">Able to maintain luminaire position after cleaning and </w:t>
      </w:r>
      <w:r w:rsidR="002F420E">
        <w:t>light engine replacement</w:t>
      </w:r>
      <w:r>
        <w:t>.</w:t>
      </w:r>
    </w:p>
    <w:p w14:paraId="788EA9B7" w14:textId="77777777" w:rsidR="00430F58" w:rsidRDefault="00430F58" w:rsidP="00FA653D">
      <w:pPr>
        <w:pStyle w:val="PR2"/>
        <w:jc w:val="left"/>
      </w:pPr>
      <w:r>
        <w:t>Provide support for luminaire without causing deflection of ceiling or wall.</w:t>
      </w:r>
    </w:p>
    <w:p w14:paraId="788EA9B8" w14:textId="77777777" w:rsidR="00430F58" w:rsidRDefault="00430F58" w:rsidP="00FA653D">
      <w:pPr>
        <w:pStyle w:val="PR2"/>
        <w:jc w:val="left"/>
      </w:pPr>
      <w:r>
        <w:lastRenderedPageBreak/>
        <w:t>Luminaire mounting devices shall be capable of supporting a horizontal force of 100 percent of luminaire weight and vertical force of 400 percent of luminaire weight.</w:t>
      </w:r>
    </w:p>
    <w:p w14:paraId="788EA9B9" w14:textId="77777777" w:rsidR="00430F58" w:rsidRDefault="00430F58" w:rsidP="00FA653D">
      <w:pPr>
        <w:pStyle w:val="PR1"/>
        <w:jc w:val="left"/>
      </w:pPr>
      <w:r>
        <w:t>Flush-Mounted Luminaire Support:</w:t>
      </w:r>
    </w:p>
    <w:p w14:paraId="788EA9BA" w14:textId="77777777" w:rsidR="00430F58" w:rsidRDefault="00430F58" w:rsidP="00FA653D">
      <w:pPr>
        <w:pStyle w:val="PR2"/>
        <w:spacing w:before="240"/>
        <w:jc w:val="left"/>
      </w:pPr>
      <w:r>
        <w:t>Secured to outlet box.</w:t>
      </w:r>
    </w:p>
    <w:p w14:paraId="788EA9BB" w14:textId="77777777" w:rsidR="00430F58" w:rsidRDefault="00430F58" w:rsidP="00FA653D">
      <w:pPr>
        <w:pStyle w:val="PR2"/>
        <w:jc w:val="left"/>
      </w:pPr>
      <w:r>
        <w:t>Attached to ceiling structural members at four points equally spaced around circumference of luminaire.</w:t>
      </w:r>
    </w:p>
    <w:p w14:paraId="788EA9BC" w14:textId="77777777" w:rsidR="00430F58" w:rsidRDefault="00430F58" w:rsidP="00FA653D">
      <w:pPr>
        <w:pStyle w:val="PR2"/>
        <w:jc w:val="left"/>
      </w:pPr>
      <w:r>
        <w:t>Trim ring flush with finished surface.</w:t>
      </w:r>
    </w:p>
    <w:p w14:paraId="788EA9BD" w14:textId="77777777" w:rsidR="00430F58" w:rsidRDefault="00430F58" w:rsidP="00FA653D">
      <w:pPr>
        <w:pStyle w:val="PR1"/>
        <w:jc w:val="left"/>
      </w:pPr>
      <w:r>
        <w:t>Wall-Mounted Luminaire Support:</w:t>
      </w:r>
    </w:p>
    <w:p w14:paraId="788EA9BE" w14:textId="77777777" w:rsidR="00485B84" w:rsidRPr="00485B84" w:rsidRDefault="00485B84" w:rsidP="00FA653D">
      <w:pPr>
        <w:pStyle w:val="CMT"/>
        <w:jc w:val="left"/>
        <w:rPr>
          <w:lang w:val="en-US"/>
        </w:rPr>
      </w:pPr>
      <w:r>
        <w:rPr>
          <w:lang w:val="en-US"/>
        </w:rPr>
        <w:t>Detail wall mounting on Drawings.</w:t>
      </w:r>
    </w:p>
    <w:p w14:paraId="788EA9BF" w14:textId="582E30F6" w:rsidR="00430F58" w:rsidRDefault="00430F58" w:rsidP="00FA653D">
      <w:pPr>
        <w:pStyle w:val="PR2"/>
        <w:spacing w:before="240"/>
        <w:jc w:val="left"/>
      </w:pPr>
      <w:r>
        <w:t>[</w:t>
      </w:r>
      <w:r>
        <w:rPr>
          <w:b/>
        </w:rPr>
        <w:t>Attached to structural members in walls</w:t>
      </w:r>
      <w:r w:rsidR="00485B84">
        <w:rPr>
          <w:b/>
        </w:rPr>
        <w:t xml:space="preserve"> as indicated on Drawings</w:t>
      </w:r>
      <w:r>
        <w:t>] [</w:t>
      </w:r>
      <w:r>
        <w:rPr>
          <w:b/>
        </w:rPr>
        <w:t>Attached to a</w:t>
      </w:r>
      <w:r w:rsidR="00485B84">
        <w:rPr>
          <w:b/>
        </w:rPr>
        <w:t xml:space="preserve"> </w:t>
      </w:r>
      <w:r>
        <w:rPr>
          <w:b/>
        </w:rPr>
        <w:t>backing plate attached to wall structural members</w:t>
      </w:r>
      <w:r w:rsidR="00485B84">
        <w:rPr>
          <w:b/>
        </w:rPr>
        <w:t xml:space="preserve"> as indicated on Drawings</w:t>
      </w:r>
      <w:r>
        <w:t>] [</w:t>
      </w:r>
      <w:r>
        <w:rPr>
          <w:b/>
        </w:rPr>
        <w:t>Attached using through bolts and backing plates on either side of wall</w:t>
      </w:r>
      <w:r w:rsidR="00485B84">
        <w:rPr>
          <w:b/>
        </w:rPr>
        <w:t xml:space="preserve"> as indicated on Drawings</w:t>
      </w:r>
      <w:r w:rsidR="00CF0944">
        <w:t>]</w:t>
      </w:r>
      <w:r>
        <w:t>.</w:t>
      </w:r>
    </w:p>
    <w:p w14:paraId="788EA9C0" w14:textId="77777777" w:rsidR="00430F58" w:rsidRDefault="00430F58" w:rsidP="00FA653D">
      <w:pPr>
        <w:pStyle w:val="PR2"/>
        <w:jc w:val="left"/>
      </w:pPr>
      <w:r>
        <w:t>Do not attach luminaires directly to gypsum board.</w:t>
      </w:r>
    </w:p>
    <w:p w14:paraId="788EA9C1" w14:textId="77777777" w:rsidR="00430F58" w:rsidRDefault="00430F58" w:rsidP="00FA653D">
      <w:pPr>
        <w:pStyle w:val="PR1"/>
        <w:jc w:val="left"/>
      </w:pPr>
      <w:r>
        <w:t>Ceiling-Mounted Luminaire Support:</w:t>
      </w:r>
    </w:p>
    <w:p w14:paraId="788EA9C2" w14:textId="54A21F3E" w:rsidR="00430F58" w:rsidRDefault="00430F58" w:rsidP="00FA653D">
      <w:pPr>
        <w:pStyle w:val="PR2"/>
        <w:spacing w:before="240"/>
        <w:jc w:val="left"/>
      </w:pPr>
      <w:r>
        <w:t>Ceiling mount with [</w:t>
      </w:r>
      <w:r>
        <w:rPr>
          <w:b/>
        </w:rPr>
        <w:t>two</w:t>
      </w:r>
      <w:r>
        <w:t>] &lt;</w:t>
      </w:r>
      <w:r>
        <w:rPr>
          <w:b/>
        </w:rPr>
        <w:t>Insert number</w:t>
      </w:r>
      <w:r>
        <w:t xml:space="preserve">&gt; </w:t>
      </w:r>
      <w:r w:rsidR="00FA653D">
        <w:rPr>
          <w:rStyle w:val="IP"/>
        </w:rPr>
        <w:t>5/32-inch-</w:t>
      </w:r>
      <w:r>
        <w:t>&lt;</w:t>
      </w:r>
      <w:r>
        <w:rPr>
          <w:b/>
        </w:rPr>
        <w:t>Insert value</w:t>
      </w:r>
      <w:r>
        <w:t>&gt; diameter aircraft cable supports [</w:t>
      </w:r>
      <w:r>
        <w:rPr>
          <w:b/>
        </w:rPr>
        <w:t>adjustable to</w:t>
      </w:r>
      <w:r>
        <w:t>] [</w:t>
      </w:r>
      <w:r w:rsidR="00FA653D">
        <w:rPr>
          <w:rStyle w:val="IP"/>
          <w:b/>
        </w:rPr>
        <w:t>120 inches</w:t>
      </w:r>
      <w:r>
        <w:rPr>
          <w:b/>
        </w:rPr>
        <w:t xml:space="preserve"> in length</w:t>
      </w:r>
      <w:r w:rsidR="00CF0944">
        <w:t>]</w:t>
      </w:r>
      <w:r>
        <w:t>.</w:t>
      </w:r>
    </w:p>
    <w:p w14:paraId="788EA9C3" w14:textId="5D1C2B40" w:rsidR="00430F58" w:rsidRDefault="00430F58" w:rsidP="00FA653D">
      <w:pPr>
        <w:pStyle w:val="PR2"/>
        <w:jc w:val="left"/>
      </w:pPr>
      <w:r>
        <w:t>Ceiling mount with [</w:t>
      </w:r>
      <w:r>
        <w:rPr>
          <w:b/>
        </w:rPr>
        <w:t>pendant mount</w:t>
      </w:r>
      <w:r>
        <w:t>] [</w:t>
      </w:r>
      <w:r>
        <w:rPr>
          <w:b/>
        </w:rPr>
        <w:t>four-point pendant mount</w:t>
      </w:r>
      <w:r>
        <w:t>] with [</w:t>
      </w:r>
      <w:r w:rsidR="00FA653D">
        <w:rPr>
          <w:rStyle w:val="IP"/>
          <w:b/>
        </w:rPr>
        <w:t>5/32-inch-</w:t>
      </w:r>
      <w:r w:rsidR="00CF0944">
        <w:t xml:space="preserve">] </w:t>
      </w:r>
      <w:r>
        <w:t>diameter aircraft cable supports [</w:t>
      </w:r>
      <w:r>
        <w:rPr>
          <w:b/>
        </w:rPr>
        <w:t>adjustable to</w:t>
      </w:r>
      <w:r>
        <w:t>] [</w:t>
      </w:r>
      <w:r w:rsidR="00FA653D">
        <w:rPr>
          <w:rStyle w:val="IP"/>
          <w:b/>
        </w:rPr>
        <w:t>120 inches</w:t>
      </w:r>
      <w:r>
        <w:rPr>
          <w:b/>
        </w:rPr>
        <w:t xml:space="preserve"> in length</w:t>
      </w:r>
      <w:r w:rsidR="00CF0944">
        <w:t>]</w:t>
      </w:r>
      <w:r>
        <w:t>.</w:t>
      </w:r>
    </w:p>
    <w:p w14:paraId="788EA9C4" w14:textId="77777777" w:rsidR="00430F58" w:rsidRDefault="00430F58" w:rsidP="00FA653D">
      <w:pPr>
        <w:pStyle w:val="PR2"/>
        <w:jc w:val="left"/>
      </w:pPr>
      <w:r>
        <w:t>Ceiling mount with hook mount.</w:t>
      </w:r>
    </w:p>
    <w:p w14:paraId="788EA9C5" w14:textId="77777777" w:rsidR="00F9032D" w:rsidRPr="00F9032D" w:rsidRDefault="00F9032D" w:rsidP="00FA653D">
      <w:pPr>
        <w:pStyle w:val="PR2"/>
        <w:jc w:val="left"/>
        <w:rPr>
          <w:b/>
        </w:rPr>
      </w:pPr>
      <w:r w:rsidRPr="00F9032D">
        <w:rPr>
          <w:b/>
        </w:rPr>
        <w:t>[Ceiling mount as indicated on Drawings.]</w:t>
      </w:r>
    </w:p>
    <w:p w14:paraId="788EA9C6" w14:textId="77777777" w:rsidR="00430F58" w:rsidRDefault="00430F58" w:rsidP="00FA653D">
      <w:pPr>
        <w:pStyle w:val="PR1"/>
        <w:jc w:val="left"/>
      </w:pPr>
      <w:r>
        <w:t>Suspended Luminaire Support:</w:t>
      </w:r>
    </w:p>
    <w:p w14:paraId="788EA9C7" w14:textId="77777777" w:rsidR="00430F58" w:rsidRDefault="00430F58" w:rsidP="00FA653D">
      <w:pPr>
        <w:pStyle w:val="PR2"/>
        <w:spacing w:before="240"/>
        <w:jc w:val="left"/>
      </w:pPr>
      <w:r>
        <w:t xml:space="preserve">Pendants and Rods: </w:t>
      </w:r>
      <w:r w:rsidR="00F9032D">
        <w:t>B</w:t>
      </w:r>
      <w:r>
        <w:t>race to limit swinging</w:t>
      </w:r>
      <w:r w:rsidR="00F9032D">
        <w:t xml:space="preserve"> as indicated on Drawings</w:t>
      </w:r>
      <w:r>
        <w:t>.</w:t>
      </w:r>
    </w:p>
    <w:p w14:paraId="788EA9C8" w14:textId="77777777" w:rsidR="00430F58" w:rsidRDefault="00430F58" w:rsidP="00FA653D">
      <w:pPr>
        <w:pStyle w:val="PR2"/>
        <w:jc w:val="left"/>
      </w:pPr>
      <w:r>
        <w:t>Stem-Mounted, Single-Unit Luminaires: Suspend with twin-stem hangers. Support with approved outlet box and accessories that hold stem and provide damping of luminaire oscillations. Support outlet box vertically to building structure using approved devices.</w:t>
      </w:r>
    </w:p>
    <w:p w14:paraId="788EA9C9" w14:textId="77777777" w:rsidR="00775E10" w:rsidRPr="00775E10" w:rsidRDefault="00775E10" w:rsidP="00775E10">
      <w:pPr>
        <w:pStyle w:val="CMT"/>
        <w:rPr>
          <w:lang w:val="en-US"/>
        </w:rPr>
      </w:pPr>
      <w:r>
        <w:rPr>
          <w:lang w:val="en-US"/>
        </w:rPr>
        <w:t>Retain one or both of first two subparagraphs below to suit project.</w:t>
      </w:r>
    </w:p>
    <w:p w14:paraId="788EA9CA" w14:textId="77777777" w:rsidR="00430F58" w:rsidRDefault="00430F58" w:rsidP="00FA653D">
      <w:pPr>
        <w:pStyle w:val="PR2"/>
        <w:jc w:val="left"/>
      </w:pPr>
      <w:r>
        <w:t xml:space="preserve">Continuous Rows of Luminaires: Use tubing or stem for wiring at one point and </w:t>
      </w:r>
      <w:r w:rsidRPr="00775E10">
        <w:t>tubing or rod</w:t>
      </w:r>
      <w:r>
        <w:t xml:space="preserve"> for suspension for each unit length of luminaire chassis, including one at each end.</w:t>
      </w:r>
    </w:p>
    <w:p w14:paraId="788EA9CB" w14:textId="77777777" w:rsidR="00775E10" w:rsidRDefault="00775E10" w:rsidP="00FA653D">
      <w:pPr>
        <w:pStyle w:val="PR2"/>
        <w:jc w:val="left"/>
      </w:pPr>
      <w:r>
        <w:t>Continuous Rows of Luminaires: Use aircraft cable with coiled white cable at fixture branch circuit feed point and additional aircraft cable suspension for each unit length of fixture chassis, including one at each end.</w:t>
      </w:r>
    </w:p>
    <w:p w14:paraId="788EA9CC" w14:textId="77777777" w:rsidR="00430F58" w:rsidRDefault="00430F58" w:rsidP="00FA653D">
      <w:pPr>
        <w:pStyle w:val="PR2"/>
        <w:jc w:val="left"/>
      </w:pPr>
      <w:r>
        <w:t>Do not use ceiling grid as support for pendant luminaires. Connect support wires or rods to building structure.</w:t>
      </w:r>
    </w:p>
    <w:p w14:paraId="788EA9CD" w14:textId="77777777" w:rsidR="00F9032D" w:rsidRDefault="00F9032D" w:rsidP="00FA653D">
      <w:pPr>
        <w:pStyle w:val="PR2"/>
        <w:jc w:val="left"/>
      </w:pPr>
      <w:r>
        <w:t>Install support rods or wires as indicated on Drawings.</w:t>
      </w:r>
    </w:p>
    <w:p w14:paraId="788EA9CE" w14:textId="77777777" w:rsidR="00430F58" w:rsidRDefault="00430F58" w:rsidP="00FA653D">
      <w:pPr>
        <w:pStyle w:val="PR1"/>
        <w:jc w:val="left"/>
      </w:pPr>
      <w:r>
        <w:t>Ceiling-Grid-Mounted Luminaires:</w:t>
      </w:r>
    </w:p>
    <w:p w14:paraId="788EA9CF" w14:textId="77777777" w:rsidR="00430F58" w:rsidRDefault="00430F58" w:rsidP="00FA653D">
      <w:pPr>
        <w:pStyle w:val="PR2"/>
        <w:spacing w:before="240"/>
        <w:jc w:val="left"/>
      </w:pPr>
      <w:r>
        <w:t>Secure to any required outlet box.</w:t>
      </w:r>
    </w:p>
    <w:p w14:paraId="788EA9D0" w14:textId="77777777" w:rsidR="00430F58" w:rsidRDefault="00430F58" w:rsidP="00FA653D">
      <w:pPr>
        <w:pStyle w:val="PR2"/>
        <w:jc w:val="left"/>
      </w:pPr>
      <w:r>
        <w:lastRenderedPageBreak/>
        <w:t>Use approved devices and support components to connect luminaire to ceiling grid and building structure.</w:t>
      </w:r>
    </w:p>
    <w:p w14:paraId="788EA9D1" w14:textId="77777777" w:rsidR="00950741" w:rsidRDefault="00950741" w:rsidP="00FA653D">
      <w:pPr>
        <w:pStyle w:val="PR2"/>
        <w:jc w:val="left"/>
      </w:pPr>
      <w:r>
        <w:t>Install independent support rods or wires as indicated on Drawings.</w:t>
      </w:r>
    </w:p>
    <w:p w14:paraId="788EA9D2" w14:textId="77777777" w:rsidR="00430F58" w:rsidRDefault="00430F58" w:rsidP="00FA653D">
      <w:pPr>
        <w:pStyle w:val="PR1"/>
        <w:jc w:val="left"/>
      </w:pPr>
      <w:r>
        <w:t xml:space="preserve">Comply with requirements in Section </w:t>
      </w:r>
      <w:r w:rsidR="00570916">
        <w:t>26 05 19</w:t>
      </w:r>
      <w:r>
        <w:t xml:space="preserve"> "Low-Voltage Electrical Power Conductors and Cables" for wiring connections.</w:t>
      </w:r>
    </w:p>
    <w:p w14:paraId="788EA9D3" w14:textId="77777777" w:rsidR="00430F58" w:rsidRDefault="00430F58" w:rsidP="00FA653D">
      <w:pPr>
        <w:pStyle w:val="ART"/>
        <w:jc w:val="left"/>
      </w:pPr>
      <w:r>
        <w:t>IDENTIFICATION</w:t>
      </w:r>
    </w:p>
    <w:p w14:paraId="788EA9D4" w14:textId="77777777" w:rsidR="00430F58" w:rsidRDefault="00430F58" w:rsidP="00FA653D">
      <w:pPr>
        <w:pStyle w:val="PR1"/>
        <w:jc w:val="left"/>
      </w:pPr>
      <w:r>
        <w:t>Identify system components, wiring, cabling, and terminals. Comply with requirements for identification specified in Section </w:t>
      </w:r>
      <w:r w:rsidR="00570916">
        <w:t>26 05 53</w:t>
      </w:r>
      <w:r>
        <w:t xml:space="preserve"> "Identification for Electrical Systems."</w:t>
      </w:r>
    </w:p>
    <w:p w14:paraId="788EA9D5" w14:textId="77777777" w:rsidR="00430F58" w:rsidRDefault="00430F58" w:rsidP="00FA653D">
      <w:pPr>
        <w:pStyle w:val="ART"/>
        <w:jc w:val="left"/>
      </w:pPr>
      <w:r>
        <w:t>FIELD QUALITY CONTROL</w:t>
      </w:r>
    </w:p>
    <w:p w14:paraId="788EA9D6" w14:textId="77777777" w:rsidR="00430F58" w:rsidRDefault="00430F58" w:rsidP="00FA653D">
      <w:pPr>
        <w:pStyle w:val="CMT"/>
        <w:jc w:val="left"/>
      </w:pPr>
      <w:r>
        <w:t>See Section </w:t>
      </w:r>
      <w:r w:rsidR="00D417EB">
        <w:t>01 40 02</w:t>
      </w:r>
      <w:r>
        <w:t xml:space="preserve"> "Quality Requirements</w:t>
      </w:r>
      <w:r w:rsidR="00A15834">
        <w:t>,</w:t>
      </w:r>
      <w:r w:rsidR="00F9032D">
        <w:t xml:space="preserve"> Contractor Laboratory</w:t>
      </w:r>
      <w:r>
        <w:t>" for retesting and reinspecting requirements and Section </w:t>
      </w:r>
      <w:r w:rsidR="00D417EB">
        <w:t>01 73 00</w:t>
      </w:r>
      <w:r>
        <w:t xml:space="preserve"> "Execution" for requirements for correcting the Work.</w:t>
      </w:r>
    </w:p>
    <w:p w14:paraId="788EA9D7" w14:textId="77777777" w:rsidR="00430F58" w:rsidRDefault="00430F58" w:rsidP="00FA653D">
      <w:pPr>
        <w:pStyle w:val="PR1"/>
        <w:jc w:val="left"/>
      </w:pPr>
      <w:r>
        <w:t>Perform the following tests and inspections:</w:t>
      </w:r>
    </w:p>
    <w:p w14:paraId="788EA9D8" w14:textId="77777777" w:rsidR="00430F58" w:rsidRDefault="00430F58" w:rsidP="00FA653D">
      <w:pPr>
        <w:pStyle w:val="CMT"/>
        <w:jc w:val="left"/>
      </w:pPr>
      <w:r>
        <w:t xml:space="preserve">Coordinate "Operational Test" Subparagraph below with requirements in Section </w:t>
      </w:r>
      <w:r w:rsidR="00D417EB">
        <w:t>26 09 23</w:t>
      </w:r>
      <w:r>
        <w:t xml:space="preserve"> "Lighting Control Devices."</w:t>
      </w:r>
    </w:p>
    <w:p w14:paraId="788EA9D9" w14:textId="77777777" w:rsidR="00430F58" w:rsidRDefault="00430F58" w:rsidP="00FA653D">
      <w:pPr>
        <w:pStyle w:val="PR2"/>
        <w:spacing w:before="240"/>
        <w:jc w:val="left"/>
      </w:pPr>
      <w:r>
        <w:t>Operational Test: After installing luminaires, switches, and accessories, and after electrical circuitry has been energized, test units to confirm proper operation.</w:t>
      </w:r>
    </w:p>
    <w:p w14:paraId="788EA9DA" w14:textId="77777777" w:rsidR="00430F58" w:rsidRDefault="00430F58" w:rsidP="00FA653D">
      <w:pPr>
        <w:pStyle w:val="PR2"/>
        <w:jc w:val="left"/>
      </w:pPr>
      <w:r>
        <w:t>Test for Emergency Lighting: Interrupt power supply to demonstrate proper operation. Verify transfer from normal power to battery power and retransfer to normal.</w:t>
      </w:r>
    </w:p>
    <w:p w14:paraId="788EA9DB" w14:textId="77777777" w:rsidR="00430F58" w:rsidRDefault="00430F58" w:rsidP="00FA653D">
      <w:pPr>
        <w:pStyle w:val="PR1"/>
        <w:jc w:val="left"/>
      </w:pPr>
      <w:r>
        <w:t>Luminaire will be considered defective if it does not pass operation tests and inspections.</w:t>
      </w:r>
    </w:p>
    <w:p w14:paraId="788EA9DC" w14:textId="77777777" w:rsidR="00430F58" w:rsidRDefault="00430F58" w:rsidP="00FA653D">
      <w:pPr>
        <w:pStyle w:val="PR1"/>
        <w:jc w:val="left"/>
      </w:pPr>
      <w:r>
        <w:t>Prepare test and inspection reports.</w:t>
      </w:r>
    </w:p>
    <w:p w14:paraId="788EA9DD" w14:textId="77777777" w:rsidR="00430F58" w:rsidRDefault="00430F58" w:rsidP="00FA653D">
      <w:pPr>
        <w:pStyle w:val="ART"/>
        <w:jc w:val="left"/>
      </w:pPr>
      <w:r>
        <w:t>STARTUP SERVICE</w:t>
      </w:r>
    </w:p>
    <w:p w14:paraId="788EA9DE" w14:textId="77777777" w:rsidR="00430F58" w:rsidRDefault="00430F58" w:rsidP="00FA653D">
      <w:pPr>
        <w:pStyle w:val="CMT"/>
        <w:jc w:val="left"/>
      </w:pPr>
      <w:r>
        <w:t>Retain one of two paragraphs below if LED luminaires are connected to a lighting control system.</w:t>
      </w:r>
    </w:p>
    <w:p w14:paraId="788EA9DF" w14:textId="77777777" w:rsidR="00430F58" w:rsidRDefault="00430F58" w:rsidP="00FA653D">
      <w:pPr>
        <w:pStyle w:val="PR1"/>
        <w:jc w:val="left"/>
      </w:pPr>
      <w:r>
        <w:t xml:space="preserve">Comply with requirements for startup specified in Section </w:t>
      </w:r>
      <w:r w:rsidR="00570916">
        <w:t>26 09 43.16</w:t>
      </w:r>
      <w:r>
        <w:t xml:space="preserve"> "Addressable-</w:t>
      </w:r>
      <w:r w:rsidR="00A15834">
        <w:t>Luminaire</w:t>
      </w:r>
      <w:r>
        <w:t xml:space="preserve"> Lighting Controls."</w:t>
      </w:r>
    </w:p>
    <w:p w14:paraId="788EA9E0" w14:textId="77777777" w:rsidR="00430F58" w:rsidRDefault="00430F58" w:rsidP="00FA653D">
      <w:pPr>
        <w:pStyle w:val="PR1"/>
        <w:jc w:val="left"/>
      </w:pPr>
      <w:r>
        <w:t xml:space="preserve">Comply with requirements for startup specified in Section </w:t>
      </w:r>
      <w:r w:rsidR="00570916">
        <w:t>26 09 43.23</w:t>
      </w:r>
      <w:r>
        <w:t xml:space="preserve"> "Relay-Based Lighting Controls."</w:t>
      </w:r>
    </w:p>
    <w:p w14:paraId="788EA9E1" w14:textId="77777777" w:rsidR="00430F58" w:rsidRDefault="00F61F24" w:rsidP="00FA653D">
      <w:pPr>
        <w:pStyle w:val="EOS"/>
        <w:jc w:val="left"/>
      </w:pPr>
      <w:r>
        <w:t xml:space="preserve">END OF SECTION </w:t>
      </w:r>
      <w:r w:rsidR="00570916">
        <w:t>26 51 19</w:t>
      </w:r>
    </w:p>
    <w:p w14:paraId="788EA9E2" w14:textId="77777777" w:rsidR="00950741" w:rsidRPr="004133C8" w:rsidRDefault="00950741" w:rsidP="00FA653D">
      <w:pPr>
        <w:pStyle w:val="CMT"/>
        <w:jc w:val="left"/>
      </w:pPr>
      <w:r w:rsidRPr="004133C8">
        <w:t>Retain this notice in all Sections of Project Manual.</w:t>
      </w:r>
    </w:p>
    <w:p w14:paraId="788EA9E3" w14:textId="77777777" w:rsidR="00950741" w:rsidRPr="004133C8" w:rsidRDefault="00950741" w:rsidP="00FA653D">
      <w:pPr>
        <w:tabs>
          <w:tab w:val="center" w:pos="4680"/>
          <w:tab w:val="right" w:pos="9360"/>
        </w:tabs>
        <w:suppressAutoHyphens/>
        <w:spacing w:before="480"/>
      </w:pPr>
      <w:r w:rsidRPr="004133C8">
        <w:t>San Diego Unified School District Guide Specifications</w:t>
      </w:r>
    </w:p>
    <w:p w14:paraId="5A37C73D" w14:textId="77777777" w:rsidR="00AA6AA1" w:rsidRDefault="00AA6AA1" w:rsidP="00AA6AA1">
      <w:pPr>
        <w:suppressAutoHyphens/>
      </w:pPr>
      <w:r>
        <w:t xml:space="preserve">Document Version: </w:t>
      </w:r>
      <w:r>
        <w:rPr>
          <w:bCs/>
        </w:rPr>
        <w:t>August 2021</w:t>
      </w:r>
    </w:p>
    <w:p w14:paraId="788EA9E4" w14:textId="375530A4" w:rsidR="00950741" w:rsidRDefault="00950741" w:rsidP="00AA6AA1">
      <w:pPr>
        <w:tabs>
          <w:tab w:val="center" w:pos="4680"/>
          <w:tab w:val="right" w:pos="9360"/>
        </w:tabs>
        <w:suppressAutoHyphens/>
      </w:pPr>
    </w:p>
    <w:sectPr w:rsidR="00950741" w:rsidSect="00570916">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EA9E7" w14:textId="77777777" w:rsidR="00C74AE3" w:rsidRDefault="00C74AE3">
      <w:r>
        <w:separator/>
      </w:r>
    </w:p>
  </w:endnote>
  <w:endnote w:type="continuationSeparator" w:id="0">
    <w:p w14:paraId="788EA9E8" w14:textId="77777777" w:rsidR="00C74AE3" w:rsidRDefault="00C7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FB77B" w14:textId="77777777" w:rsidR="00EF32E9" w:rsidRDefault="00EF3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70916" w14:paraId="788EA9EE" w14:textId="77777777" w:rsidTr="00570916">
      <w:tc>
        <w:tcPr>
          <w:tcW w:w="9360" w:type="dxa"/>
          <w:tcBorders>
            <w:top w:val="nil"/>
            <w:left w:val="nil"/>
            <w:bottom w:val="nil"/>
            <w:right w:val="nil"/>
          </w:tcBorders>
        </w:tcPr>
        <w:p w14:paraId="788EA9ED" w14:textId="77777777" w:rsidR="00570916" w:rsidRDefault="00570916" w:rsidP="00570916">
          <w:pPr>
            <w:tabs>
              <w:tab w:val="center" w:pos="5400"/>
              <w:tab w:val="right" w:pos="10800"/>
            </w:tabs>
          </w:pPr>
        </w:p>
      </w:tc>
    </w:tr>
    <w:tr w:rsidR="00570916" w14:paraId="788EA9F0" w14:textId="77777777" w:rsidTr="00570916">
      <w:tc>
        <w:tcPr>
          <w:tcW w:w="9360" w:type="dxa"/>
          <w:tcBorders>
            <w:top w:val="nil"/>
            <w:left w:val="nil"/>
            <w:bottom w:val="nil"/>
            <w:right w:val="nil"/>
          </w:tcBorders>
        </w:tcPr>
        <w:p w14:paraId="788EA9EF" w14:textId="77777777" w:rsidR="00570916" w:rsidRDefault="00570916" w:rsidP="006919B0">
          <w:pPr>
            <w:tabs>
              <w:tab w:val="center" w:pos="4680"/>
              <w:tab w:val="right" w:pos="9360"/>
            </w:tabs>
            <w:jc w:val="center"/>
            <w:rPr>
              <w:b/>
              <w:bCs/>
            </w:rPr>
          </w:pPr>
          <w:r>
            <w:rPr>
              <w:rStyle w:val="NAM"/>
              <w:b/>
            </w:rPr>
            <w:t>LED INTERIOR LIGHTING</w:t>
          </w:r>
        </w:p>
      </w:tc>
    </w:tr>
    <w:tr w:rsidR="00570916" w14:paraId="788EA9F2" w14:textId="77777777" w:rsidTr="00570916">
      <w:tc>
        <w:tcPr>
          <w:tcW w:w="9360" w:type="dxa"/>
          <w:tcBorders>
            <w:top w:val="nil"/>
            <w:left w:val="nil"/>
            <w:bottom w:val="nil"/>
            <w:right w:val="nil"/>
          </w:tcBorders>
        </w:tcPr>
        <w:p w14:paraId="788EA9F1" w14:textId="6EC8B220" w:rsidR="00570916" w:rsidRDefault="00570916" w:rsidP="006919B0">
          <w:pPr>
            <w:tabs>
              <w:tab w:val="center" w:pos="4680"/>
              <w:tab w:val="right" w:pos="9360"/>
            </w:tabs>
            <w:jc w:val="center"/>
            <w:rPr>
              <w:b/>
              <w:bCs/>
            </w:rPr>
          </w:pPr>
          <w:r>
            <w:rPr>
              <w:rStyle w:val="NUM"/>
              <w:b/>
            </w:rPr>
            <w:t>26 51 19</w:t>
          </w:r>
          <w:r>
            <w:rPr>
              <w:b/>
              <w:bCs/>
            </w:rPr>
            <w:t xml:space="preserve"> - </w:t>
          </w:r>
          <w:r>
            <w:rPr>
              <w:b/>
              <w:bCs/>
            </w:rPr>
            <w:fldChar w:fldCharType="begin"/>
          </w:r>
          <w:r>
            <w:rPr>
              <w:b/>
              <w:bCs/>
            </w:rPr>
            <w:instrText xml:space="preserve"> PAGE  \* MERGEFORMAT </w:instrText>
          </w:r>
          <w:r>
            <w:rPr>
              <w:b/>
              <w:bCs/>
            </w:rPr>
            <w:fldChar w:fldCharType="separate"/>
          </w:r>
          <w:r w:rsidR="00CF0944">
            <w:rPr>
              <w:b/>
              <w:bCs/>
              <w:noProof/>
            </w:rPr>
            <w:t>8</w:t>
          </w:r>
          <w:r>
            <w:rPr>
              <w:b/>
              <w:bCs/>
            </w:rPr>
            <w:fldChar w:fldCharType="end"/>
          </w:r>
        </w:p>
      </w:tc>
    </w:tr>
    <w:tr w:rsidR="00570916" w14:paraId="788EA9F4" w14:textId="77777777" w:rsidTr="00570916">
      <w:tc>
        <w:tcPr>
          <w:tcW w:w="9360" w:type="dxa"/>
          <w:tcBorders>
            <w:top w:val="nil"/>
            <w:left w:val="nil"/>
            <w:bottom w:val="nil"/>
            <w:right w:val="nil"/>
          </w:tcBorders>
        </w:tcPr>
        <w:p w14:paraId="788EA9F3" w14:textId="2CD5C71A" w:rsidR="00570916" w:rsidRDefault="00EF32E9" w:rsidP="006919B0">
          <w:pPr>
            <w:tabs>
              <w:tab w:val="center" w:pos="4680"/>
              <w:tab w:val="right" w:pos="9360"/>
            </w:tabs>
            <w:jc w:val="center"/>
            <w:rPr>
              <w:b/>
              <w:bCs/>
            </w:rPr>
          </w:pPr>
          <w:r w:rsidRPr="002A623A">
            <w:rPr>
              <w:b/>
              <w:bCs/>
            </w:rPr>
            <w:t>ELECTRICAL CHARGING SYSTEM AND BATTERY ENERGY STORAGE SYSTEM</w:t>
          </w:r>
        </w:p>
      </w:tc>
    </w:tr>
    <w:tr w:rsidR="00570916" w14:paraId="788EA9F6" w14:textId="77777777" w:rsidTr="00570916">
      <w:tc>
        <w:tcPr>
          <w:tcW w:w="9360" w:type="dxa"/>
          <w:tcBorders>
            <w:top w:val="nil"/>
            <w:left w:val="nil"/>
            <w:bottom w:val="nil"/>
            <w:right w:val="nil"/>
          </w:tcBorders>
        </w:tcPr>
        <w:p w14:paraId="788EA9F5" w14:textId="77777777" w:rsidR="00570916" w:rsidRDefault="00570916" w:rsidP="00570916">
          <w:pPr>
            <w:tabs>
              <w:tab w:val="center" w:pos="5400"/>
              <w:tab w:val="right" w:pos="10800"/>
            </w:tabs>
            <w:rPr>
              <w:b/>
              <w:bCs/>
              <w:color w:val="000000"/>
            </w:rPr>
          </w:pPr>
        </w:p>
      </w:tc>
    </w:tr>
  </w:tbl>
  <w:p w14:paraId="788EA9F7" w14:textId="77777777" w:rsidR="00570916" w:rsidRDefault="00570916">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118CF" w14:textId="77777777" w:rsidR="00EF32E9" w:rsidRDefault="00EF3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EA9E5" w14:textId="77777777" w:rsidR="00C74AE3" w:rsidRDefault="00C74AE3">
      <w:r>
        <w:separator/>
      </w:r>
    </w:p>
  </w:footnote>
  <w:footnote w:type="continuationSeparator" w:id="0">
    <w:p w14:paraId="788EA9E6" w14:textId="77777777" w:rsidR="00C74AE3" w:rsidRDefault="00C74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7C26" w14:textId="77777777" w:rsidR="00EF32E9" w:rsidRDefault="00EF32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70916" w14:paraId="788EA9EB" w14:textId="77777777" w:rsidTr="00570916">
      <w:trPr>
        <w:trHeight w:val="237"/>
      </w:trPr>
      <w:tc>
        <w:tcPr>
          <w:tcW w:w="4680" w:type="dxa"/>
          <w:tcBorders>
            <w:top w:val="nil"/>
            <w:left w:val="nil"/>
            <w:bottom w:val="nil"/>
            <w:right w:val="nil"/>
          </w:tcBorders>
        </w:tcPr>
        <w:p w14:paraId="788EA9E9" w14:textId="77777777" w:rsidR="00570916" w:rsidRDefault="00570916" w:rsidP="00570916">
          <w:pPr>
            <w:tabs>
              <w:tab w:val="center" w:pos="4680"/>
              <w:tab w:val="right" w:pos="9360"/>
            </w:tabs>
          </w:pPr>
          <w:r>
            <w:rPr>
              <w:b/>
              <w:bCs/>
            </w:rPr>
            <w:t>SPECIFICATIONS</w:t>
          </w:r>
        </w:p>
      </w:tc>
      <w:tc>
        <w:tcPr>
          <w:tcW w:w="4680" w:type="dxa"/>
          <w:tcBorders>
            <w:top w:val="nil"/>
            <w:left w:val="nil"/>
            <w:bottom w:val="nil"/>
            <w:right w:val="nil"/>
          </w:tcBorders>
        </w:tcPr>
        <w:p w14:paraId="788EA9EA" w14:textId="54D023C7" w:rsidR="00570916" w:rsidRDefault="00570916" w:rsidP="00997106">
          <w:pPr>
            <w:tabs>
              <w:tab w:val="center" w:pos="4680"/>
              <w:tab w:val="right" w:pos="9360"/>
            </w:tabs>
            <w:jc w:val="right"/>
          </w:pPr>
          <w:r>
            <w:rPr>
              <w:b/>
              <w:bCs/>
            </w:rPr>
            <w:t xml:space="preserve">NO. </w:t>
          </w:r>
          <w:r w:rsidR="00EF32E9">
            <w:rPr>
              <w:b/>
              <w:bCs/>
            </w:rPr>
            <w:t>PS23</w:t>
          </w:r>
          <w:r>
            <w:rPr>
              <w:b/>
              <w:bCs/>
            </w:rPr>
            <w:t>-</w:t>
          </w:r>
          <w:r w:rsidR="00EF32E9">
            <w:rPr>
              <w:b/>
              <w:bCs/>
            </w:rPr>
            <w:t>0300</w:t>
          </w:r>
          <w:r>
            <w:rPr>
              <w:b/>
              <w:bCs/>
            </w:rPr>
            <w:t>-</w:t>
          </w:r>
          <w:r w:rsidR="00EF32E9">
            <w:rPr>
              <w:b/>
              <w:bCs/>
            </w:rPr>
            <w:t>11</w:t>
          </w:r>
        </w:p>
      </w:tc>
    </w:tr>
  </w:tbl>
  <w:p w14:paraId="788EA9EC" w14:textId="77777777" w:rsidR="00570916" w:rsidRDefault="0057091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9C18C" w14:textId="77777777" w:rsidR="00EF32E9" w:rsidRDefault="00EF3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AE2B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29A9C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2B4A9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61E149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10B7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A6CBD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3CEC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53EAAC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08B1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10C2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C792A8B8"/>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4"/>
    <w:docVar w:name="Format" w:val="1"/>
    <w:docVar w:name="MF04" w:val="265119"/>
    <w:docVar w:name="MF95" w:val="16514"/>
    <w:docVar w:name="MFOrigin" w:val="MF04"/>
    <w:docVar w:name="SectionID" w:val="626"/>
    <w:docVar w:name="SpecType" w:val="MasterSpec"/>
    <w:docVar w:name="Version" w:val="10362"/>
  </w:docVars>
  <w:rsids>
    <w:rsidRoot w:val="00A52922"/>
    <w:rsid w:val="00035DD3"/>
    <w:rsid w:val="000543DC"/>
    <w:rsid w:val="0005570D"/>
    <w:rsid w:val="000A238E"/>
    <w:rsid w:val="000A3B98"/>
    <w:rsid w:val="000A3E4B"/>
    <w:rsid w:val="000C4DC7"/>
    <w:rsid w:val="000F337E"/>
    <w:rsid w:val="00111856"/>
    <w:rsid w:val="00116EE7"/>
    <w:rsid w:val="001300AA"/>
    <w:rsid w:val="001757BB"/>
    <w:rsid w:val="00177141"/>
    <w:rsid w:val="001B3A2B"/>
    <w:rsid w:val="001B3DC2"/>
    <w:rsid w:val="00232421"/>
    <w:rsid w:val="00265E0E"/>
    <w:rsid w:val="002743F2"/>
    <w:rsid w:val="00296EE3"/>
    <w:rsid w:val="002B37ED"/>
    <w:rsid w:val="002F420E"/>
    <w:rsid w:val="00323796"/>
    <w:rsid w:val="00340E33"/>
    <w:rsid w:val="00346A90"/>
    <w:rsid w:val="003772BE"/>
    <w:rsid w:val="003C5BA7"/>
    <w:rsid w:val="00430F58"/>
    <w:rsid w:val="004316EA"/>
    <w:rsid w:val="00456A8D"/>
    <w:rsid w:val="00485B84"/>
    <w:rsid w:val="004C2A08"/>
    <w:rsid w:val="00570916"/>
    <w:rsid w:val="00580354"/>
    <w:rsid w:val="005818BA"/>
    <w:rsid w:val="00582E26"/>
    <w:rsid w:val="005C053B"/>
    <w:rsid w:val="005F5B9E"/>
    <w:rsid w:val="00635F83"/>
    <w:rsid w:val="006520B7"/>
    <w:rsid w:val="006919B0"/>
    <w:rsid w:val="006B1140"/>
    <w:rsid w:val="006C2BA3"/>
    <w:rsid w:val="006C3DFD"/>
    <w:rsid w:val="00715AA4"/>
    <w:rsid w:val="00775E10"/>
    <w:rsid w:val="00776724"/>
    <w:rsid w:val="007A28C8"/>
    <w:rsid w:val="007A2E8E"/>
    <w:rsid w:val="007B4B5F"/>
    <w:rsid w:val="007D2134"/>
    <w:rsid w:val="007E0D75"/>
    <w:rsid w:val="007F0CEA"/>
    <w:rsid w:val="007F610F"/>
    <w:rsid w:val="00836EC7"/>
    <w:rsid w:val="00840A7B"/>
    <w:rsid w:val="00867A49"/>
    <w:rsid w:val="00875898"/>
    <w:rsid w:val="00881A36"/>
    <w:rsid w:val="008C697A"/>
    <w:rsid w:val="00950741"/>
    <w:rsid w:val="009541FD"/>
    <w:rsid w:val="00983EF6"/>
    <w:rsid w:val="00997106"/>
    <w:rsid w:val="00A15834"/>
    <w:rsid w:val="00A20F94"/>
    <w:rsid w:val="00A323E5"/>
    <w:rsid w:val="00A45AE3"/>
    <w:rsid w:val="00A52922"/>
    <w:rsid w:val="00A6034D"/>
    <w:rsid w:val="00A64961"/>
    <w:rsid w:val="00AA46C4"/>
    <w:rsid w:val="00AA6AA1"/>
    <w:rsid w:val="00AD5605"/>
    <w:rsid w:val="00B15470"/>
    <w:rsid w:val="00B6437F"/>
    <w:rsid w:val="00B7653F"/>
    <w:rsid w:val="00BA66D2"/>
    <w:rsid w:val="00BC665D"/>
    <w:rsid w:val="00C36C77"/>
    <w:rsid w:val="00C51431"/>
    <w:rsid w:val="00C74981"/>
    <w:rsid w:val="00C74AE3"/>
    <w:rsid w:val="00C82975"/>
    <w:rsid w:val="00C840B3"/>
    <w:rsid w:val="00C93918"/>
    <w:rsid w:val="00CD79CF"/>
    <w:rsid w:val="00CE7D84"/>
    <w:rsid w:val="00CF08D6"/>
    <w:rsid w:val="00CF0944"/>
    <w:rsid w:val="00D417EB"/>
    <w:rsid w:val="00D83FFF"/>
    <w:rsid w:val="00D846E0"/>
    <w:rsid w:val="00DB0839"/>
    <w:rsid w:val="00E436AD"/>
    <w:rsid w:val="00E64B2B"/>
    <w:rsid w:val="00E82B56"/>
    <w:rsid w:val="00E8382D"/>
    <w:rsid w:val="00E977AA"/>
    <w:rsid w:val="00ED7921"/>
    <w:rsid w:val="00EF32E9"/>
    <w:rsid w:val="00F17690"/>
    <w:rsid w:val="00F341B1"/>
    <w:rsid w:val="00F61F24"/>
    <w:rsid w:val="00F9032D"/>
    <w:rsid w:val="00FA12DA"/>
    <w:rsid w:val="00FA3E8B"/>
    <w:rsid w:val="00FA6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EA927"/>
  <w15:chartTrackingRefBased/>
  <w15:docId w15:val="{9E058455-5323-444F-A09C-7498524E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C840B3"/>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C840B3"/>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C840B3"/>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C840B3"/>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C840B3"/>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C840B3"/>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C840B3"/>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C840B3"/>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C840B3"/>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A52922"/>
    <w:pPr>
      <w:tabs>
        <w:tab w:val="center" w:pos="4680"/>
        <w:tab w:val="right" w:pos="9360"/>
      </w:tabs>
    </w:pPr>
  </w:style>
  <w:style w:type="character" w:customStyle="1" w:styleId="HeaderChar">
    <w:name w:val="Header Char"/>
    <w:basedOn w:val="DefaultParagraphFont"/>
    <w:link w:val="Header"/>
    <w:uiPriority w:val="99"/>
    <w:rsid w:val="00A52922"/>
  </w:style>
  <w:style w:type="paragraph" w:styleId="Footer">
    <w:name w:val="footer"/>
    <w:basedOn w:val="Normal"/>
    <w:link w:val="FooterChar"/>
    <w:uiPriority w:val="99"/>
    <w:unhideWhenUsed/>
    <w:rsid w:val="00A52922"/>
    <w:pPr>
      <w:tabs>
        <w:tab w:val="center" w:pos="4680"/>
        <w:tab w:val="right" w:pos="9360"/>
      </w:tabs>
    </w:pPr>
  </w:style>
  <w:style w:type="character" w:customStyle="1" w:styleId="FooterChar">
    <w:name w:val="Footer Char"/>
    <w:basedOn w:val="DefaultParagraphFont"/>
    <w:link w:val="Footer"/>
    <w:uiPriority w:val="99"/>
    <w:rsid w:val="00A52922"/>
  </w:style>
  <w:style w:type="paragraph" w:customStyle="1" w:styleId="TIP">
    <w:name w:val="TIP"/>
    <w:basedOn w:val="Normal"/>
    <w:link w:val="TIPChar"/>
    <w:rsid w:val="007A28C8"/>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7A28C8"/>
    <w:rPr>
      <w:rFonts w:ascii="Arial" w:hAnsi="Arial" w:cs="Arial"/>
      <w:vanish/>
      <w:color w:val="0000FF"/>
      <w:sz w:val="22"/>
      <w:lang w:val="x-none" w:eastAsia="x-none"/>
    </w:rPr>
  </w:style>
  <w:style w:type="character" w:customStyle="1" w:styleId="TIPChar">
    <w:name w:val="TIP Char"/>
    <w:link w:val="TIP"/>
    <w:rsid w:val="007A28C8"/>
    <w:rPr>
      <w:vanish w:val="0"/>
      <w:color w:val="B30838"/>
    </w:rPr>
  </w:style>
  <w:style w:type="character" w:customStyle="1" w:styleId="SAhyperlink">
    <w:name w:val="SAhyperlink"/>
    <w:uiPriority w:val="1"/>
    <w:qFormat/>
    <w:rsid w:val="000A3B98"/>
    <w:rPr>
      <w:color w:val="E36C0A"/>
      <w:u w:val="single"/>
    </w:rPr>
  </w:style>
  <w:style w:type="character" w:styleId="Hyperlink">
    <w:name w:val="Hyperlink"/>
    <w:uiPriority w:val="99"/>
    <w:unhideWhenUsed/>
    <w:rsid w:val="000A3B98"/>
    <w:rPr>
      <w:color w:val="0000FF"/>
      <w:u w:val="single"/>
    </w:rPr>
  </w:style>
  <w:style w:type="paragraph" w:customStyle="1" w:styleId="PRN">
    <w:name w:val="PRN"/>
    <w:basedOn w:val="Normal"/>
    <w:link w:val="PRNChar"/>
    <w:rsid w:val="00F61F24"/>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F61F24"/>
    <w:rPr>
      <w:rFonts w:ascii="Arial" w:hAnsi="Arial" w:cs="Arial"/>
      <w:sz w:val="22"/>
    </w:rPr>
  </w:style>
  <w:style w:type="character" w:customStyle="1" w:styleId="PRNChar">
    <w:name w:val="PRN Char"/>
    <w:link w:val="PRN"/>
    <w:rsid w:val="00F61F24"/>
    <w:rPr>
      <w:rFonts w:ascii="Arial" w:hAnsi="Arial" w:cs="Arial"/>
      <w:sz w:val="22"/>
      <w:shd w:val="pct20" w:color="FFFF00" w:fill="FFFFFF"/>
    </w:rPr>
  </w:style>
  <w:style w:type="paragraph" w:customStyle="1" w:styleId="OMN">
    <w:name w:val="OMN"/>
    <w:basedOn w:val="Normal"/>
    <w:link w:val="OMNChar"/>
    <w:rsid w:val="00F61F24"/>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F61F24"/>
    <w:rPr>
      <w:rFonts w:ascii="Arial" w:hAnsi="Arial" w:cs="Arial"/>
      <w:b/>
      <w:sz w:val="22"/>
    </w:rPr>
  </w:style>
  <w:style w:type="character" w:customStyle="1" w:styleId="OMNChar">
    <w:name w:val="OMN Char"/>
    <w:link w:val="OMN"/>
    <w:rsid w:val="00F61F24"/>
    <w:rPr>
      <w:rFonts w:ascii="Arial" w:hAnsi="Arial" w:cs="Arial"/>
      <w:sz w:val="22"/>
      <w:shd w:val="pct30" w:color="CC99FF" w:fill="FFFFFF"/>
    </w:rPr>
  </w:style>
  <w:style w:type="paragraph" w:customStyle="1" w:styleId="STEditOR">
    <w:name w:val="STEdit[OR]"/>
    <w:basedOn w:val="Normal"/>
    <w:link w:val="STEditORChar"/>
    <w:rsid w:val="00F61F24"/>
    <w:rPr>
      <w:b/>
    </w:rPr>
  </w:style>
  <w:style w:type="character" w:customStyle="1" w:styleId="STEditORChar">
    <w:name w:val="STEdit[OR] Char"/>
    <w:basedOn w:val="EOSChar"/>
    <w:link w:val="STEditOR"/>
    <w:rsid w:val="00F61F24"/>
    <w:rPr>
      <w:rFonts w:ascii="Arial" w:hAnsi="Arial" w:cs="Arial"/>
      <w:b/>
      <w:sz w:val="22"/>
    </w:rPr>
  </w:style>
  <w:style w:type="paragraph" w:styleId="BalloonText">
    <w:name w:val="Balloon Text"/>
    <w:basedOn w:val="Normal"/>
    <w:link w:val="BalloonTextChar"/>
    <w:uiPriority w:val="99"/>
    <w:semiHidden/>
    <w:unhideWhenUsed/>
    <w:rsid w:val="00C840B3"/>
    <w:rPr>
      <w:rFonts w:ascii="Segoe UI" w:hAnsi="Segoe UI" w:cs="Segoe UI"/>
      <w:sz w:val="18"/>
      <w:szCs w:val="18"/>
    </w:rPr>
  </w:style>
  <w:style w:type="character" w:customStyle="1" w:styleId="BalloonTextChar">
    <w:name w:val="Balloon Text Char"/>
    <w:link w:val="BalloonText"/>
    <w:uiPriority w:val="99"/>
    <w:semiHidden/>
    <w:rsid w:val="00C840B3"/>
    <w:rPr>
      <w:rFonts w:ascii="Segoe UI" w:hAnsi="Segoe UI" w:cs="Segoe UI"/>
      <w:sz w:val="18"/>
      <w:szCs w:val="18"/>
    </w:rPr>
  </w:style>
  <w:style w:type="paragraph" w:styleId="Bibliography">
    <w:name w:val="Bibliography"/>
    <w:basedOn w:val="Normal"/>
    <w:next w:val="Normal"/>
    <w:uiPriority w:val="37"/>
    <w:semiHidden/>
    <w:unhideWhenUsed/>
    <w:rsid w:val="00C840B3"/>
  </w:style>
  <w:style w:type="paragraph" w:styleId="BlockText">
    <w:name w:val="Block Text"/>
    <w:basedOn w:val="Normal"/>
    <w:uiPriority w:val="99"/>
    <w:semiHidden/>
    <w:unhideWhenUsed/>
    <w:rsid w:val="00C840B3"/>
    <w:pPr>
      <w:spacing w:after="120"/>
      <w:ind w:left="1440" w:right="1440"/>
    </w:pPr>
  </w:style>
  <w:style w:type="paragraph" w:styleId="BodyText">
    <w:name w:val="Body Text"/>
    <w:basedOn w:val="Normal"/>
    <w:link w:val="BodyTextChar"/>
    <w:uiPriority w:val="99"/>
    <w:semiHidden/>
    <w:unhideWhenUsed/>
    <w:rsid w:val="00C840B3"/>
    <w:pPr>
      <w:spacing w:after="120"/>
    </w:pPr>
  </w:style>
  <w:style w:type="character" w:customStyle="1" w:styleId="BodyTextChar">
    <w:name w:val="Body Text Char"/>
    <w:link w:val="BodyText"/>
    <w:uiPriority w:val="99"/>
    <w:semiHidden/>
    <w:rsid w:val="00C840B3"/>
    <w:rPr>
      <w:rFonts w:ascii="Arial" w:hAnsi="Arial" w:cs="Arial"/>
    </w:rPr>
  </w:style>
  <w:style w:type="paragraph" w:styleId="BodyText2">
    <w:name w:val="Body Text 2"/>
    <w:basedOn w:val="Normal"/>
    <w:link w:val="BodyText2Char"/>
    <w:uiPriority w:val="99"/>
    <w:semiHidden/>
    <w:unhideWhenUsed/>
    <w:rsid w:val="00C840B3"/>
    <w:pPr>
      <w:spacing w:after="120" w:line="480" w:lineRule="auto"/>
    </w:pPr>
  </w:style>
  <w:style w:type="character" w:customStyle="1" w:styleId="BodyText2Char">
    <w:name w:val="Body Text 2 Char"/>
    <w:link w:val="BodyText2"/>
    <w:uiPriority w:val="99"/>
    <w:semiHidden/>
    <w:rsid w:val="00C840B3"/>
    <w:rPr>
      <w:rFonts w:ascii="Arial" w:hAnsi="Arial" w:cs="Arial"/>
    </w:rPr>
  </w:style>
  <w:style w:type="paragraph" w:styleId="BodyText3">
    <w:name w:val="Body Text 3"/>
    <w:basedOn w:val="Normal"/>
    <w:link w:val="BodyText3Char"/>
    <w:uiPriority w:val="99"/>
    <w:semiHidden/>
    <w:unhideWhenUsed/>
    <w:rsid w:val="00C840B3"/>
    <w:pPr>
      <w:spacing w:after="120"/>
    </w:pPr>
    <w:rPr>
      <w:sz w:val="16"/>
      <w:szCs w:val="16"/>
    </w:rPr>
  </w:style>
  <w:style w:type="character" w:customStyle="1" w:styleId="BodyText3Char">
    <w:name w:val="Body Text 3 Char"/>
    <w:link w:val="BodyText3"/>
    <w:uiPriority w:val="99"/>
    <w:semiHidden/>
    <w:rsid w:val="00C840B3"/>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C840B3"/>
    <w:pPr>
      <w:ind w:firstLine="210"/>
    </w:pPr>
  </w:style>
  <w:style w:type="character" w:customStyle="1" w:styleId="BodyTextFirstIndentChar">
    <w:name w:val="Body Text First Indent Char"/>
    <w:basedOn w:val="BodyTextChar"/>
    <w:link w:val="BodyTextFirstIndent"/>
    <w:uiPriority w:val="99"/>
    <w:semiHidden/>
    <w:rsid w:val="00C840B3"/>
    <w:rPr>
      <w:rFonts w:ascii="Arial" w:hAnsi="Arial" w:cs="Arial"/>
    </w:rPr>
  </w:style>
  <w:style w:type="paragraph" w:styleId="BodyTextIndent">
    <w:name w:val="Body Text Indent"/>
    <w:basedOn w:val="Normal"/>
    <w:link w:val="BodyTextIndentChar"/>
    <w:uiPriority w:val="99"/>
    <w:semiHidden/>
    <w:unhideWhenUsed/>
    <w:rsid w:val="00C840B3"/>
    <w:pPr>
      <w:spacing w:after="120"/>
      <w:ind w:left="360"/>
    </w:pPr>
  </w:style>
  <w:style w:type="character" w:customStyle="1" w:styleId="BodyTextIndentChar">
    <w:name w:val="Body Text Indent Char"/>
    <w:link w:val="BodyTextIndent"/>
    <w:uiPriority w:val="99"/>
    <w:semiHidden/>
    <w:rsid w:val="00C840B3"/>
    <w:rPr>
      <w:rFonts w:ascii="Arial" w:hAnsi="Arial" w:cs="Arial"/>
    </w:rPr>
  </w:style>
  <w:style w:type="paragraph" w:styleId="BodyTextFirstIndent2">
    <w:name w:val="Body Text First Indent 2"/>
    <w:basedOn w:val="BodyTextIndent"/>
    <w:link w:val="BodyTextFirstIndent2Char"/>
    <w:uiPriority w:val="99"/>
    <w:semiHidden/>
    <w:unhideWhenUsed/>
    <w:rsid w:val="00C840B3"/>
    <w:pPr>
      <w:ind w:firstLine="210"/>
    </w:pPr>
  </w:style>
  <w:style w:type="character" w:customStyle="1" w:styleId="BodyTextFirstIndent2Char">
    <w:name w:val="Body Text First Indent 2 Char"/>
    <w:basedOn w:val="BodyTextIndentChar"/>
    <w:link w:val="BodyTextFirstIndent2"/>
    <w:uiPriority w:val="99"/>
    <w:semiHidden/>
    <w:rsid w:val="00C840B3"/>
    <w:rPr>
      <w:rFonts w:ascii="Arial" w:hAnsi="Arial" w:cs="Arial"/>
    </w:rPr>
  </w:style>
  <w:style w:type="paragraph" w:styleId="BodyTextIndent2">
    <w:name w:val="Body Text Indent 2"/>
    <w:basedOn w:val="Normal"/>
    <w:link w:val="BodyTextIndent2Char"/>
    <w:uiPriority w:val="99"/>
    <w:semiHidden/>
    <w:unhideWhenUsed/>
    <w:rsid w:val="00C840B3"/>
    <w:pPr>
      <w:spacing w:after="120" w:line="480" w:lineRule="auto"/>
      <w:ind w:left="360"/>
    </w:pPr>
  </w:style>
  <w:style w:type="character" w:customStyle="1" w:styleId="BodyTextIndent2Char">
    <w:name w:val="Body Text Indent 2 Char"/>
    <w:link w:val="BodyTextIndent2"/>
    <w:uiPriority w:val="99"/>
    <w:semiHidden/>
    <w:rsid w:val="00C840B3"/>
    <w:rPr>
      <w:rFonts w:ascii="Arial" w:hAnsi="Arial" w:cs="Arial"/>
    </w:rPr>
  </w:style>
  <w:style w:type="paragraph" w:styleId="BodyTextIndent3">
    <w:name w:val="Body Text Indent 3"/>
    <w:basedOn w:val="Normal"/>
    <w:link w:val="BodyTextIndent3Char"/>
    <w:uiPriority w:val="99"/>
    <w:semiHidden/>
    <w:unhideWhenUsed/>
    <w:rsid w:val="00C840B3"/>
    <w:pPr>
      <w:spacing w:after="120"/>
      <w:ind w:left="360"/>
    </w:pPr>
    <w:rPr>
      <w:sz w:val="16"/>
      <w:szCs w:val="16"/>
    </w:rPr>
  </w:style>
  <w:style w:type="character" w:customStyle="1" w:styleId="BodyTextIndent3Char">
    <w:name w:val="Body Text Indent 3 Char"/>
    <w:link w:val="BodyTextIndent3"/>
    <w:uiPriority w:val="99"/>
    <w:semiHidden/>
    <w:rsid w:val="00C840B3"/>
    <w:rPr>
      <w:rFonts w:ascii="Arial" w:hAnsi="Arial" w:cs="Arial"/>
      <w:sz w:val="16"/>
      <w:szCs w:val="16"/>
    </w:rPr>
  </w:style>
  <w:style w:type="paragraph" w:styleId="Caption">
    <w:name w:val="caption"/>
    <w:basedOn w:val="Normal"/>
    <w:next w:val="Normal"/>
    <w:uiPriority w:val="35"/>
    <w:semiHidden/>
    <w:unhideWhenUsed/>
    <w:qFormat/>
    <w:rsid w:val="00C840B3"/>
    <w:rPr>
      <w:b/>
      <w:bCs/>
    </w:rPr>
  </w:style>
  <w:style w:type="paragraph" w:styleId="Closing">
    <w:name w:val="Closing"/>
    <w:basedOn w:val="Normal"/>
    <w:link w:val="ClosingChar"/>
    <w:uiPriority w:val="99"/>
    <w:semiHidden/>
    <w:unhideWhenUsed/>
    <w:rsid w:val="00C840B3"/>
    <w:pPr>
      <w:ind w:left="4320"/>
    </w:pPr>
  </w:style>
  <w:style w:type="character" w:customStyle="1" w:styleId="ClosingChar">
    <w:name w:val="Closing Char"/>
    <w:link w:val="Closing"/>
    <w:uiPriority w:val="99"/>
    <w:semiHidden/>
    <w:rsid w:val="00C840B3"/>
    <w:rPr>
      <w:rFonts w:ascii="Arial" w:hAnsi="Arial" w:cs="Arial"/>
    </w:rPr>
  </w:style>
  <w:style w:type="paragraph" w:styleId="CommentText">
    <w:name w:val="annotation text"/>
    <w:basedOn w:val="Normal"/>
    <w:link w:val="CommentTextChar"/>
    <w:uiPriority w:val="99"/>
    <w:semiHidden/>
    <w:unhideWhenUsed/>
    <w:rsid w:val="00C840B3"/>
  </w:style>
  <w:style w:type="character" w:customStyle="1" w:styleId="CommentTextChar">
    <w:name w:val="Comment Text Char"/>
    <w:link w:val="CommentText"/>
    <w:uiPriority w:val="99"/>
    <w:semiHidden/>
    <w:rsid w:val="00C840B3"/>
    <w:rPr>
      <w:rFonts w:ascii="Arial" w:hAnsi="Arial" w:cs="Arial"/>
    </w:rPr>
  </w:style>
  <w:style w:type="paragraph" w:styleId="CommentSubject">
    <w:name w:val="annotation subject"/>
    <w:basedOn w:val="CommentText"/>
    <w:next w:val="CommentText"/>
    <w:link w:val="CommentSubjectChar"/>
    <w:uiPriority w:val="99"/>
    <w:semiHidden/>
    <w:unhideWhenUsed/>
    <w:rsid w:val="00C840B3"/>
    <w:rPr>
      <w:b/>
      <w:bCs/>
    </w:rPr>
  </w:style>
  <w:style w:type="character" w:customStyle="1" w:styleId="CommentSubjectChar">
    <w:name w:val="Comment Subject Char"/>
    <w:link w:val="CommentSubject"/>
    <w:uiPriority w:val="99"/>
    <w:semiHidden/>
    <w:rsid w:val="00C840B3"/>
    <w:rPr>
      <w:rFonts w:ascii="Arial" w:hAnsi="Arial" w:cs="Arial"/>
      <w:b/>
      <w:bCs/>
    </w:rPr>
  </w:style>
  <w:style w:type="paragraph" w:styleId="Date">
    <w:name w:val="Date"/>
    <w:basedOn w:val="Normal"/>
    <w:next w:val="Normal"/>
    <w:link w:val="DateChar"/>
    <w:uiPriority w:val="99"/>
    <w:semiHidden/>
    <w:unhideWhenUsed/>
    <w:rsid w:val="00C840B3"/>
  </w:style>
  <w:style w:type="character" w:customStyle="1" w:styleId="DateChar">
    <w:name w:val="Date Char"/>
    <w:link w:val="Date"/>
    <w:uiPriority w:val="99"/>
    <w:semiHidden/>
    <w:rsid w:val="00C840B3"/>
    <w:rPr>
      <w:rFonts w:ascii="Arial" w:hAnsi="Arial" w:cs="Arial"/>
    </w:rPr>
  </w:style>
  <w:style w:type="paragraph" w:styleId="DocumentMap">
    <w:name w:val="Document Map"/>
    <w:basedOn w:val="Normal"/>
    <w:link w:val="DocumentMapChar"/>
    <w:uiPriority w:val="99"/>
    <w:semiHidden/>
    <w:unhideWhenUsed/>
    <w:rsid w:val="00C840B3"/>
    <w:rPr>
      <w:rFonts w:ascii="Segoe UI" w:hAnsi="Segoe UI" w:cs="Segoe UI"/>
      <w:sz w:val="16"/>
      <w:szCs w:val="16"/>
    </w:rPr>
  </w:style>
  <w:style w:type="character" w:customStyle="1" w:styleId="DocumentMapChar">
    <w:name w:val="Document Map Char"/>
    <w:link w:val="DocumentMap"/>
    <w:uiPriority w:val="99"/>
    <w:semiHidden/>
    <w:rsid w:val="00C840B3"/>
    <w:rPr>
      <w:rFonts w:ascii="Segoe UI" w:hAnsi="Segoe UI" w:cs="Segoe UI"/>
      <w:sz w:val="16"/>
      <w:szCs w:val="16"/>
    </w:rPr>
  </w:style>
  <w:style w:type="paragraph" w:styleId="E-mailSignature">
    <w:name w:val="E-mail Signature"/>
    <w:basedOn w:val="Normal"/>
    <w:link w:val="E-mailSignatureChar"/>
    <w:uiPriority w:val="99"/>
    <w:semiHidden/>
    <w:unhideWhenUsed/>
    <w:rsid w:val="00C840B3"/>
  </w:style>
  <w:style w:type="character" w:customStyle="1" w:styleId="E-mailSignatureChar">
    <w:name w:val="E-mail Signature Char"/>
    <w:link w:val="E-mailSignature"/>
    <w:uiPriority w:val="99"/>
    <w:semiHidden/>
    <w:rsid w:val="00C840B3"/>
    <w:rPr>
      <w:rFonts w:ascii="Arial" w:hAnsi="Arial" w:cs="Arial"/>
    </w:rPr>
  </w:style>
  <w:style w:type="paragraph" w:styleId="EndnoteText">
    <w:name w:val="endnote text"/>
    <w:basedOn w:val="Normal"/>
    <w:link w:val="EndnoteTextChar"/>
    <w:uiPriority w:val="99"/>
    <w:semiHidden/>
    <w:unhideWhenUsed/>
    <w:rsid w:val="00C840B3"/>
  </w:style>
  <w:style w:type="character" w:customStyle="1" w:styleId="EndnoteTextChar">
    <w:name w:val="Endnote Text Char"/>
    <w:link w:val="EndnoteText"/>
    <w:uiPriority w:val="99"/>
    <w:semiHidden/>
    <w:rsid w:val="00C840B3"/>
    <w:rPr>
      <w:rFonts w:ascii="Arial" w:hAnsi="Arial" w:cs="Arial"/>
    </w:rPr>
  </w:style>
  <w:style w:type="paragraph" w:styleId="EnvelopeAddress">
    <w:name w:val="envelope address"/>
    <w:basedOn w:val="Normal"/>
    <w:uiPriority w:val="99"/>
    <w:semiHidden/>
    <w:unhideWhenUsed/>
    <w:rsid w:val="00C840B3"/>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C840B3"/>
    <w:rPr>
      <w:rFonts w:ascii="Calibri Light" w:hAnsi="Calibri Light" w:cs="Times New Roman"/>
    </w:rPr>
  </w:style>
  <w:style w:type="paragraph" w:styleId="FootnoteText">
    <w:name w:val="footnote text"/>
    <w:basedOn w:val="Normal"/>
    <w:link w:val="FootnoteTextChar"/>
    <w:uiPriority w:val="99"/>
    <w:semiHidden/>
    <w:unhideWhenUsed/>
    <w:rsid w:val="00C840B3"/>
  </w:style>
  <w:style w:type="character" w:customStyle="1" w:styleId="FootnoteTextChar">
    <w:name w:val="Footnote Text Char"/>
    <w:link w:val="FootnoteText"/>
    <w:uiPriority w:val="99"/>
    <w:semiHidden/>
    <w:rsid w:val="00C840B3"/>
    <w:rPr>
      <w:rFonts w:ascii="Arial" w:hAnsi="Arial" w:cs="Arial"/>
    </w:rPr>
  </w:style>
  <w:style w:type="character" w:customStyle="1" w:styleId="Heading1Char">
    <w:name w:val="Heading 1 Char"/>
    <w:link w:val="Heading1"/>
    <w:uiPriority w:val="9"/>
    <w:rsid w:val="00C840B3"/>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C840B3"/>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C840B3"/>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C840B3"/>
    <w:rPr>
      <w:rFonts w:ascii="Calibri" w:eastAsia="Times New Roman" w:hAnsi="Calibri" w:cs="Times New Roman"/>
      <w:b/>
      <w:bCs/>
      <w:sz w:val="28"/>
      <w:szCs w:val="28"/>
    </w:rPr>
  </w:style>
  <w:style w:type="character" w:customStyle="1" w:styleId="Heading5Char">
    <w:name w:val="Heading 5 Char"/>
    <w:link w:val="Heading5"/>
    <w:uiPriority w:val="9"/>
    <w:semiHidden/>
    <w:rsid w:val="00C840B3"/>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840B3"/>
    <w:rPr>
      <w:rFonts w:ascii="Calibri" w:eastAsia="Times New Roman" w:hAnsi="Calibri" w:cs="Times New Roman"/>
      <w:b/>
      <w:bCs/>
      <w:sz w:val="22"/>
      <w:szCs w:val="22"/>
    </w:rPr>
  </w:style>
  <w:style w:type="character" w:customStyle="1" w:styleId="Heading7Char">
    <w:name w:val="Heading 7 Char"/>
    <w:link w:val="Heading7"/>
    <w:uiPriority w:val="9"/>
    <w:semiHidden/>
    <w:rsid w:val="00C840B3"/>
    <w:rPr>
      <w:rFonts w:ascii="Calibri" w:eastAsia="Times New Roman" w:hAnsi="Calibri" w:cs="Times New Roman"/>
      <w:sz w:val="24"/>
      <w:szCs w:val="24"/>
    </w:rPr>
  </w:style>
  <w:style w:type="character" w:customStyle="1" w:styleId="Heading8Char">
    <w:name w:val="Heading 8 Char"/>
    <w:link w:val="Heading8"/>
    <w:uiPriority w:val="9"/>
    <w:semiHidden/>
    <w:rsid w:val="00C840B3"/>
    <w:rPr>
      <w:rFonts w:ascii="Calibri" w:eastAsia="Times New Roman" w:hAnsi="Calibri" w:cs="Times New Roman"/>
      <w:i/>
      <w:iCs/>
      <w:sz w:val="24"/>
      <w:szCs w:val="24"/>
    </w:rPr>
  </w:style>
  <w:style w:type="character" w:customStyle="1" w:styleId="Heading9Char">
    <w:name w:val="Heading 9 Char"/>
    <w:link w:val="Heading9"/>
    <w:uiPriority w:val="9"/>
    <w:semiHidden/>
    <w:rsid w:val="00C840B3"/>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C840B3"/>
    <w:rPr>
      <w:i/>
      <w:iCs/>
    </w:rPr>
  </w:style>
  <w:style w:type="character" w:customStyle="1" w:styleId="HTMLAddressChar">
    <w:name w:val="HTML Address Char"/>
    <w:link w:val="HTMLAddress"/>
    <w:uiPriority w:val="99"/>
    <w:semiHidden/>
    <w:rsid w:val="00C840B3"/>
    <w:rPr>
      <w:rFonts w:ascii="Arial" w:hAnsi="Arial" w:cs="Arial"/>
      <w:i/>
      <w:iCs/>
    </w:rPr>
  </w:style>
  <w:style w:type="paragraph" w:styleId="HTMLPreformatted">
    <w:name w:val="HTML Preformatted"/>
    <w:basedOn w:val="Normal"/>
    <w:link w:val="HTMLPreformattedChar"/>
    <w:uiPriority w:val="99"/>
    <w:semiHidden/>
    <w:unhideWhenUsed/>
    <w:rsid w:val="00C840B3"/>
    <w:rPr>
      <w:rFonts w:ascii="Courier New" w:hAnsi="Courier New" w:cs="Courier New"/>
    </w:rPr>
  </w:style>
  <w:style w:type="character" w:customStyle="1" w:styleId="HTMLPreformattedChar">
    <w:name w:val="HTML Preformatted Char"/>
    <w:link w:val="HTMLPreformatted"/>
    <w:uiPriority w:val="99"/>
    <w:semiHidden/>
    <w:rsid w:val="00C840B3"/>
    <w:rPr>
      <w:rFonts w:ascii="Courier New" w:hAnsi="Courier New" w:cs="Courier New"/>
    </w:rPr>
  </w:style>
  <w:style w:type="paragraph" w:styleId="Index1">
    <w:name w:val="index 1"/>
    <w:basedOn w:val="Normal"/>
    <w:next w:val="Normal"/>
    <w:uiPriority w:val="99"/>
    <w:semiHidden/>
    <w:unhideWhenUsed/>
    <w:rsid w:val="00C840B3"/>
    <w:pPr>
      <w:ind w:left="200" w:hanging="200"/>
    </w:pPr>
  </w:style>
  <w:style w:type="paragraph" w:styleId="Index2">
    <w:name w:val="index 2"/>
    <w:basedOn w:val="Normal"/>
    <w:next w:val="Normal"/>
    <w:uiPriority w:val="99"/>
    <w:semiHidden/>
    <w:unhideWhenUsed/>
    <w:rsid w:val="00C840B3"/>
    <w:pPr>
      <w:ind w:left="400" w:hanging="200"/>
    </w:pPr>
  </w:style>
  <w:style w:type="paragraph" w:styleId="Index3">
    <w:name w:val="index 3"/>
    <w:basedOn w:val="Normal"/>
    <w:next w:val="Normal"/>
    <w:uiPriority w:val="99"/>
    <w:semiHidden/>
    <w:unhideWhenUsed/>
    <w:rsid w:val="00C840B3"/>
    <w:pPr>
      <w:ind w:left="600" w:hanging="200"/>
    </w:pPr>
  </w:style>
  <w:style w:type="paragraph" w:styleId="Index4">
    <w:name w:val="index 4"/>
    <w:basedOn w:val="Normal"/>
    <w:next w:val="Normal"/>
    <w:uiPriority w:val="99"/>
    <w:semiHidden/>
    <w:unhideWhenUsed/>
    <w:rsid w:val="00C840B3"/>
    <w:pPr>
      <w:ind w:left="800" w:hanging="200"/>
    </w:pPr>
  </w:style>
  <w:style w:type="paragraph" w:styleId="Index5">
    <w:name w:val="index 5"/>
    <w:basedOn w:val="Normal"/>
    <w:next w:val="Normal"/>
    <w:uiPriority w:val="99"/>
    <w:semiHidden/>
    <w:unhideWhenUsed/>
    <w:rsid w:val="00C840B3"/>
    <w:pPr>
      <w:ind w:left="1000" w:hanging="200"/>
    </w:pPr>
  </w:style>
  <w:style w:type="paragraph" w:styleId="Index6">
    <w:name w:val="index 6"/>
    <w:basedOn w:val="Normal"/>
    <w:next w:val="Normal"/>
    <w:uiPriority w:val="99"/>
    <w:semiHidden/>
    <w:unhideWhenUsed/>
    <w:rsid w:val="00C840B3"/>
    <w:pPr>
      <w:ind w:left="1200" w:hanging="200"/>
    </w:pPr>
  </w:style>
  <w:style w:type="paragraph" w:styleId="Index7">
    <w:name w:val="index 7"/>
    <w:basedOn w:val="Normal"/>
    <w:next w:val="Normal"/>
    <w:uiPriority w:val="99"/>
    <w:semiHidden/>
    <w:unhideWhenUsed/>
    <w:rsid w:val="00C840B3"/>
    <w:pPr>
      <w:ind w:left="1400" w:hanging="200"/>
    </w:pPr>
  </w:style>
  <w:style w:type="paragraph" w:styleId="Index8">
    <w:name w:val="index 8"/>
    <w:basedOn w:val="Normal"/>
    <w:next w:val="Normal"/>
    <w:uiPriority w:val="99"/>
    <w:semiHidden/>
    <w:unhideWhenUsed/>
    <w:rsid w:val="00C840B3"/>
    <w:pPr>
      <w:ind w:left="1600" w:hanging="200"/>
    </w:pPr>
  </w:style>
  <w:style w:type="paragraph" w:styleId="Index9">
    <w:name w:val="index 9"/>
    <w:basedOn w:val="Normal"/>
    <w:next w:val="Normal"/>
    <w:uiPriority w:val="99"/>
    <w:semiHidden/>
    <w:unhideWhenUsed/>
    <w:rsid w:val="00C840B3"/>
    <w:pPr>
      <w:ind w:left="1800" w:hanging="200"/>
    </w:pPr>
  </w:style>
  <w:style w:type="paragraph" w:styleId="IndexHeading">
    <w:name w:val="index heading"/>
    <w:basedOn w:val="Normal"/>
    <w:next w:val="Index1"/>
    <w:uiPriority w:val="99"/>
    <w:semiHidden/>
    <w:unhideWhenUsed/>
    <w:rsid w:val="00C840B3"/>
    <w:rPr>
      <w:rFonts w:ascii="Calibri Light" w:hAnsi="Calibri Light" w:cs="Times New Roman"/>
      <w:b/>
      <w:bCs/>
    </w:rPr>
  </w:style>
  <w:style w:type="paragraph" w:styleId="IntenseQuote">
    <w:name w:val="Intense Quote"/>
    <w:basedOn w:val="Normal"/>
    <w:next w:val="Normal"/>
    <w:link w:val="IntenseQuoteChar"/>
    <w:uiPriority w:val="30"/>
    <w:qFormat/>
    <w:rsid w:val="00C840B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C840B3"/>
    <w:rPr>
      <w:rFonts w:ascii="Arial" w:hAnsi="Arial" w:cs="Arial"/>
      <w:i/>
      <w:iCs/>
      <w:color w:val="5B9BD5"/>
    </w:rPr>
  </w:style>
  <w:style w:type="paragraph" w:styleId="List">
    <w:name w:val="List"/>
    <w:basedOn w:val="Normal"/>
    <w:uiPriority w:val="99"/>
    <w:semiHidden/>
    <w:unhideWhenUsed/>
    <w:rsid w:val="00C840B3"/>
    <w:pPr>
      <w:ind w:left="360" w:hanging="360"/>
      <w:contextualSpacing/>
    </w:pPr>
  </w:style>
  <w:style w:type="paragraph" w:styleId="List2">
    <w:name w:val="List 2"/>
    <w:basedOn w:val="Normal"/>
    <w:uiPriority w:val="99"/>
    <w:semiHidden/>
    <w:unhideWhenUsed/>
    <w:rsid w:val="00C840B3"/>
    <w:pPr>
      <w:ind w:left="720" w:hanging="360"/>
      <w:contextualSpacing/>
    </w:pPr>
  </w:style>
  <w:style w:type="paragraph" w:styleId="List3">
    <w:name w:val="List 3"/>
    <w:basedOn w:val="Normal"/>
    <w:uiPriority w:val="99"/>
    <w:semiHidden/>
    <w:unhideWhenUsed/>
    <w:rsid w:val="00C840B3"/>
    <w:pPr>
      <w:ind w:left="1080" w:hanging="360"/>
      <w:contextualSpacing/>
    </w:pPr>
  </w:style>
  <w:style w:type="paragraph" w:styleId="List4">
    <w:name w:val="List 4"/>
    <w:basedOn w:val="Normal"/>
    <w:uiPriority w:val="99"/>
    <w:semiHidden/>
    <w:unhideWhenUsed/>
    <w:rsid w:val="00C840B3"/>
    <w:pPr>
      <w:ind w:left="1440" w:hanging="360"/>
      <w:contextualSpacing/>
    </w:pPr>
  </w:style>
  <w:style w:type="paragraph" w:styleId="List5">
    <w:name w:val="List 5"/>
    <w:basedOn w:val="Normal"/>
    <w:uiPriority w:val="99"/>
    <w:semiHidden/>
    <w:unhideWhenUsed/>
    <w:rsid w:val="00C840B3"/>
    <w:pPr>
      <w:ind w:left="1800" w:hanging="360"/>
      <w:contextualSpacing/>
    </w:pPr>
  </w:style>
  <w:style w:type="paragraph" w:styleId="ListBullet">
    <w:name w:val="List Bullet"/>
    <w:basedOn w:val="Normal"/>
    <w:uiPriority w:val="99"/>
    <w:semiHidden/>
    <w:unhideWhenUsed/>
    <w:rsid w:val="00C840B3"/>
    <w:pPr>
      <w:numPr>
        <w:numId w:val="2"/>
      </w:numPr>
      <w:contextualSpacing/>
    </w:pPr>
  </w:style>
  <w:style w:type="paragraph" w:styleId="ListBullet2">
    <w:name w:val="List Bullet 2"/>
    <w:basedOn w:val="Normal"/>
    <w:uiPriority w:val="99"/>
    <w:semiHidden/>
    <w:unhideWhenUsed/>
    <w:rsid w:val="00C840B3"/>
    <w:pPr>
      <w:numPr>
        <w:numId w:val="3"/>
      </w:numPr>
      <w:contextualSpacing/>
    </w:pPr>
  </w:style>
  <w:style w:type="paragraph" w:styleId="ListBullet3">
    <w:name w:val="List Bullet 3"/>
    <w:basedOn w:val="Normal"/>
    <w:uiPriority w:val="99"/>
    <w:semiHidden/>
    <w:unhideWhenUsed/>
    <w:rsid w:val="00C840B3"/>
    <w:pPr>
      <w:numPr>
        <w:numId w:val="4"/>
      </w:numPr>
      <w:contextualSpacing/>
    </w:pPr>
  </w:style>
  <w:style w:type="paragraph" w:styleId="ListBullet4">
    <w:name w:val="List Bullet 4"/>
    <w:basedOn w:val="Normal"/>
    <w:uiPriority w:val="99"/>
    <w:semiHidden/>
    <w:unhideWhenUsed/>
    <w:rsid w:val="00C840B3"/>
    <w:pPr>
      <w:numPr>
        <w:numId w:val="5"/>
      </w:numPr>
      <w:contextualSpacing/>
    </w:pPr>
  </w:style>
  <w:style w:type="paragraph" w:styleId="ListBullet5">
    <w:name w:val="List Bullet 5"/>
    <w:basedOn w:val="Normal"/>
    <w:uiPriority w:val="99"/>
    <w:semiHidden/>
    <w:unhideWhenUsed/>
    <w:rsid w:val="00C840B3"/>
    <w:pPr>
      <w:numPr>
        <w:numId w:val="6"/>
      </w:numPr>
      <w:contextualSpacing/>
    </w:pPr>
  </w:style>
  <w:style w:type="paragraph" w:styleId="ListContinue">
    <w:name w:val="List Continue"/>
    <w:basedOn w:val="Normal"/>
    <w:uiPriority w:val="99"/>
    <w:semiHidden/>
    <w:unhideWhenUsed/>
    <w:rsid w:val="00C840B3"/>
    <w:pPr>
      <w:spacing w:after="120"/>
      <w:ind w:left="360"/>
      <w:contextualSpacing/>
    </w:pPr>
  </w:style>
  <w:style w:type="paragraph" w:styleId="ListContinue2">
    <w:name w:val="List Continue 2"/>
    <w:basedOn w:val="Normal"/>
    <w:uiPriority w:val="99"/>
    <w:semiHidden/>
    <w:unhideWhenUsed/>
    <w:rsid w:val="00C840B3"/>
    <w:pPr>
      <w:spacing w:after="120"/>
      <w:ind w:left="720"/>
      <w:contextualSpacing/>
    </w:pPr>
  </w:style>
  <w:style w:type="paragraph" w:styleId="ListContinue3">
    <w:name w:val="List Continue 3"/>
    <w:basedOn w:val="Normal"/>
    <w:uiPriority w:val="99"/>
    <w:semiHidden/>
    <w:unhideWhenUsed/>
    <w:rsid w:val="00C840B3"/>
    <w:pPr>
      <w:spacing w:after="120"/>
      <w:ind w:left="1080"/>
      <w:contextualSpacing/>
    </w:pPr>
  </w:style>
  <w:style w:type="paragraph" w:styleId="ListContinue4">
    <w:name w:val="List Continue 4"/>
    <w:basedOn w:val="Normal"/>
    <w:uiPriority w:val="99"/>
    <w:semiHidden/>
    <w:unhideWhenUsed/>
    <w:rsid w:val="00C840B3"/>
    <w:pPr>
      <w:spacing w:after="120"/>
      <w:ind w:left="1440"/>
      <w:contextualSpacing/>
    </w:pPr>
  </w:style>
  <w:style w:type="paragraph" w:styleId="ListContinue5">
    <w:name w:val="List Continue 5"/>
    <w:basedOn w:val="Normal"/>
    <w:uiPriority w:val="99"/>
    <w:semiHidden/>
    <w:unhideWhenUsed/>
    <w:rsid w:val="00C840B3"/>
    <w:pPr>
      <w:spacing w:after="120"/>
      <w:ind w:left="1800"/>
      <w:contextualSpacing/>
    </w:pPr>
  </w:style>
  <w:style w:type="paragraph" w:styleId="ListNumber">
    <w:name w:val="List Number"/>
    <w:basedOn w:val="Normal"/>
    <w:uiPriority w:val="99"/>
    <w:semiHidden/>
    <w:unhideWhenUsed/>
    <w:rsid w:val="00C840B3"/>
    <w:pPr>
      <w:numPr>
        <w:numId w:val="7"/>
      </w:numPr>
      <w:contextualSpacing/>
    </w:pPr>
  </w:style>
  <w:style w:type="paragraph" w:styleId="ListNumber2">
    <w:name w:val="List Number 2"/>
    <w:basedOn w:val="Normal"/>
    <w:uiPriority w:val="99"/>
    <w:semiHidden/>
    <w:unhideWhenUsed/>
    <w:rsid w:val="00C840B3"/>
    <w:pPr>
      <w:numPr>
        <w:numId w:val="8"/>
      </w:numPr>
      <w:contextualSpacing/>
    </w:pPr>
  </w:style>
  <w:style w:type="paragraph" w:styleId="ListNumber3">
    <w:name w:val="List Number 3"/>
    <w:basedOn w:val="Normal"/>
    <w:uiPriority w:val="99"/>
    <w:semiHidden/>
    <w:unhideWhenUsed/>
    <w:rsid w:val="00C840B3"/>
    <w:pPr>
      <w:numPr>
        <w:numId w:val="9"/>
      </w:numPr>
      <w:contextualSpacing/>
    </w:pPr>
  </w:style>
  <w:style w:type="paragraph" w:styleId="ListNumber4">
    <w:name w:val="List Number 4"/>
    <w:basedOn w:val="Normal"/>
    <w:uiPriority w:val="99"/>
    <w:semiHidden/>
    <w:unhideWhenUsed/>
    <w:rsid w:val="00C840B3"/>
    <w:pPr>
      <w:numPr>
        <w:numId w:val="10"/>
      </w:numPr>
      <w:contextualSpacing/>
    </w:pPr>
  </w:style>
  <w:style w:type="paragraph" w:styleId="ListNumber5">
    <w:name w:val="List Number 5"/>
    <w:basedOn w:val="Normal"/>
    <w:uiPriority w:val="99"/>
    <w:semiHidden/>
    <w:unhideWhenUsed/>
    <w:rsid w:val="00C840B3"/>
    <w:pPr>
      <w:numPr>
        <w:numId w:val="11"/>
      </w:numPr>
      <w:contextualSpacing/>
    </w:pPr>
  </w:style>
  <w:style w:type="paragraph" w:styleId="ListParagraph">
    <w:name w:val="List Paragraph"/>
    <w:basedOn w:val="Normal"/>
    <w:uiPriority w:val="34"/>
    <w:qFormat/>
    <w:rsid w:val="00C840B3"/>
    <w:pPr>
      <w:ind w:left="720"/>
    </w:pPr>
  </w:style>
  <w:style w:type="paragraph" w:styleId="MacroText">
    <w:name w:val="macro"/>
    <w:link w:val="MacroTextChar"/>
    <w:uiPriority w:val="99"/>
    <w:semiHidden/>
    <w:unhideWhenUsed/>
    <w:rsid w:val="00C840B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C840B3"/>
    <w:rPr>
      <w:rFonts w:ascii="Courier New" w:hAnsi="Courier New" w:cs="Courier New"/>
    </w:rPr>
  </w:style>
  <w:style w:type="paragraph" w:styleId="MessageHeader">
    <w:name w:val="Message Header"/>
    <w:basedOn w:val="Normal"/>
    <w:link w:val="MessageHeaderChar"/>
    <w:uiPriority w:val="99"/>
    <w:semiHidden/>
    <w:unhideWhenUsed/>
    <w:rsid w:val="00C840B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C840B3"/>
    <w:rPr>
      <w:rFonts w:ascii="Calibri Light" w:eastAsia="Times New Roman" w:hAnsi="Calibri Light" w:cs="Times New Roman"/>
      <w:sz w:val="24"/>
      <w:szCs w:val="24"/>
      <w:shd w:val="pct20" w:color="auto" w:fill="auto"/>
    </w:rPr>
  </w:style>
  <w:style w:type="paragraph" w:styleId="NoSpacing">
    <w:name w:val="No Spacing"/>
    <w:uiPriority w:val="1"/>
    <w:qFormat/>
    <w:rsid w:val="00C840B3"/>
    <w:rPr>
      <w:rFonts w:ascii="Arial" w:hAnsi="Arial" w:cs="Arial"/>
    </w:rPr>
  </w:style>
  <w:style w:type="paragraph" w:styleId="NormalWeb">
    <w:name w:val="Normal (Web)"/>
    <w:basedOn w:val="Normal"/>
    <w:uiPriority w:val="99"/>
    <w:semiHidden/>
    <w:unhideWhenUsed/>
    <w:rsid w:val="00C840B3"/>
    <w:rPr>
      <w:rFonts w:ascii="Times New Roman" w:hAnsi="Times New Roman" w:cs="Times New Roman"/>
      <w:sz w:val="24"/>
      <w:szCs w:val="24"/>
    </w:rPr>
  </w:style>
  <w:style w:type="paragraph" w:styleId="NormalIndent">
    <w:name w:val="Normal Indent"/>
    <w:basedOn w:val="Normal"/>
    <w:uiPriority w:val="99"/>
    <w:semiHidden/>
    <w:unhideWhenUsed/>
    <w:rsid w:val="00C840B3"/>
    <w:pPr>
      <w:ind w:left="720"/>
    </w:pPr>
  </w:style>
  <w:style w:type="paragraph" w:styleId="NoteHeading">
    <w:name w:val="Note Heading"/>
    <w:basedOn w:val="Normal"/>
    <w:next w:val="Normal"/>
    <w:link w:val="NoteHeadingChar"/>
    <w:uiPriority w:val="99"/>
    <w:semiHidden/>
    <w:unhideWhenUsed/>
    <w:rsid w:val="00C840B3"/>
  </w:style>
  <w:style w:type="character" w:customStyle="1" w:styleId="NoteHeadingChar">
    <w:name w:val="Note Heading Char"/>
    <w:link w:val="NoteHeading"/>
    <w:uiPriority w:val="99"/>
    <w:semiHidden/>
    <w:rsid w:val="00C840B3"/>
    <w:rPr>
      <w:rFonts w:ascii="Arial" w:hAnsi="Arial" w:cs="Arial"/>
    </w:rPr>
  </w:style>
  <w:style w:type="paragraph" w:styleId="PlainText">
    <w:name w:val="Plain Text"/>
    <w:basedOn w:val="Normal"/>
    <w:link w:val="PlainTextChar"/>
    <w:uiPriority w:val="99"/>
    <w:semiHidden/>
    <w:unhideWhenUsed/>
    <w:rsid w:val="00C840B3"/>
    <w:rPr>
      <w:rFonts w:ascii="Courier New" w:hAnsi="Courier New" w:cs="Courier New"/>
    </w:rPr>
  </w:style>
  <w:style w:type="character" w:customStyle="1" w:styleId="PlainTextChar">
    <w:name w:val="Plain Text Char"/>
    <w:link w:val="PlainText"/>
    <w:uiPriority w:val="99"/>
    <w:semiHidden/>
    <w:rsid w:val="00C840B3"/>
    <w:rPr>
      <w:rFonts w:ascii="Courier New" w:hAnsi="Courier New" w:cs="Courier New"/>
    </w:rPr>
  </w:style>
  <w:style w:type="paragraph" w:styleId="Quote">
    <w:name w:val="Quote"/>
    <w:basedOn w:val="Normal"/>
    <w:next w:val="Normal"/>
    <w:link w:val="QuoteChar"/>
    <w:uiPriority w:val="29"/>
    <w:qFormat/>
    <w:rsid w:val="00C840B3"/>
    <w:pPr>
      <w:spacing w:before="200" w:after="160"/>
      <w:ind w:left="864" w:right="864"/>
      <w:jc w:val="center"/>
    </w:pPr>
    <w:rPr>
      <w:i/>
      <w:iCs/>
      <w:color w:val="404040"/>
    </w:rPr>
  </w:style>
  <w:style w:type="character" w:customStyle="1" w:styleId="QuoteChar">
    <w:name w:val="Quote Char"/>
    <w:link w:val="Quote"/>
    <w:uiPriority w:val="29"/>
    <w:rsid w:val="00C840B3"/>
    <w:rPr>
      <w:rFonts w:ascii="Arial" w:hAnsi="Arial" w:cs="Arial"/>
      <w:i/>
      <w:iCs/>
      <w:color w:val="404040"/>
    </w:rPr>
  </w:style>
  <w:style w:type="paragraph" w:styleId="Salutation">
    <w:name w:val="Salutation"/>
    <w:basedOn w:val="Normal"/>
    <w:next w:val="Normal"/>
    <w:link w:val="SalutationChar"/>
    <w:uiPriority w:val="99"/>
    <w:semiHidden/>
    <w:unhideWhenUsed/>
    <w:rsid w:val="00C840B3"/>
  </w:style>
  <w:style w:type="character" w:customStyle="1" w:styleId="SalutationChar">
    <w:name w:val="Salutation Char"/>
    <w:link w:val="Salutation"/>
    <w:uiPriority w:val="99"/>
    <w:semiHidden/>
    <w:rsid w:val="00C840B3"/>
    <w:rPr>
      <w:rFonts w:ascii="Arial" w:hAnsi="Arial" w:cs="Arial"/>
    </w:rPr>
  </w:style>
  <w:style w:type="paragraph" w:styleId="Signature">
    <w:name w:val="Signature"/>
    <w:basedOn w:val="Normal"/>
    <w:link w:val="SignatureChar"/>
    <w:uiPriority w:val="99"/>
    <w:semiHidden/>
    <w:unhideWhenUsed/>
    <w:rsid w:val="00C840B3"/>
    <w:pPr>
      <w:ind w:left="4320"/>
    </w:pPr>
  </w:style>
  <w:style w:type="character" w:customStyle="1" w:styleId="SignatureChar">
    <w:name w:val="Signature Char"/>
    <w:link w:val="Signature"/>
    <w:uiPriority w:val="99"/>
    <w:semiHidden/>
    <w:rsid w:val="00C840B3"/>
    <w:rPr>
      <w:rFonts w:ascii="Arial" w:hAnsi="Arial" w:cs="Arial"/>
    </w:rPr>
  </w:style>
  <w:style w:type="paragraph" w:styleId="Subtitle">
    <w:name w:val="Subtitle"/>
    <w:basedOn w:val="Normal"/>
    <w:next w:val="Normal"/>
    <w:link w:val="SubtitleChar"/>
    <w:uiPriority w:val="11"/>
    <w:qFormat/>
    <w:rsid w:val="00C840B3"/>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C840B3"/>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C840B3"/>
    <w:pPr>
      <w:ind w:left="200" w:hanging="200"/>
    </w:pPr>
  </w:style>
  <w:style w:type="paragraph" w:styleId="TableofFigures">
    <w:name w:val="table of figures"/>
    <w:basedOn w:val="Normal"/>
    <w:next w:val="Normal"/>
    <w:uiPriority w:val="99"/>
    <w:semiHidden/>
    <w:unhideWhenUsed/>
    <w:rsid w:val="00C840B3"/>
  </w:style>
  <w:style w:type="paragraph" w:styleId="Title">
    <w:name w:val="Title"/>
    <w:basedOn w:val="Normal"/>
    <w:next w:val="Normal"/>
    <w:link w:val="TitleChar"/>
    <w:uiPriority w:val="10"/>
    <w:qFormat/>
    <w:rsid w:val="00C840B3"/>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C840B3"/>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C840B3"/>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C840B3"/>
  </w:style>
  <w:style w:type="paragraph" w:styleId="TOC2">
    <w:name w:val="toc 2"/>
    <w:basedOn w:val="Normal"/>
    <w:next w:val="Normal"/>
    <w:uiPriority w:val="39"/>
    <w:semiHidden/>
    <w:unhideWhenUsed/>
    <w:rsid w:val="00C840B3"/>
    <w:pPr>
      <w:ind w:left="200"/>
    </w:pPr>
  </w:style>
  <w:style w:type="paragraph" w:styleId="TOC3">
    <w:name w:val="toc 3"/>
    <w:basedOn w:val="Normal"/>
    <w:next w:val="Normal"/>
    <w:uiPriority w:val="39"/>
    <w:semiHidden/>
    <w:unhideWhenUsed/>
    <w:rsid w:val="00C840B3"/>
    <w:pPr>
      <w:ind w:left="400"/>
    </w:pPr>
  </w:style>
  <w:style w:type="paragraph" w:styleId="TOC4">
    <w:name w:val="toc 4"/>
    <w:basedOn w:val="Normal"/>
    <w:next w:val="Normal"/>
    <w:uiPriority w:val="39"/>
    <w:semiHidden/>
    <w:unhideWhenUsed/>
    <w:rsid w:val="00C840B3"/>
    <w:pPr>
      <w:ind w:left="600"/>
    </w:pPr>
  </w:style>
  <w:style w:type="paragraph" w:styleId="TOC5">
    <w:name w:val="toc 5"/>
    <w:basedOn w:val="Normal"/>
    <w:next w:val="Normal"/>
    <w:uiPriority w:val="39"/>
    <w:semiHidden/>
    <w:unhideWhenUsed/>
    <w:rsid w:val="00C840B3"/>
    <w:pPr>
      <w:ind w:left="800"/>
    </w:pPr>
  </w:style>
  <w:style w:type="paragraph" w:styleId="TOC6">
    <w:name w:val="toc 6"/>
    <w:basedOn w:val="Normal"/>
    <w:next w:val="Normal"/>
    <w:uiPriority w:val="39"/>
    <w:semiHidden/>
    <w:unhideWhenUsed/>
    <w:rsid w:val="00C840B3"/>
    <w:pPr>
      <w:ind w:left="1000"/>
    </w:pPr>
  </w:style>
  <w:style w:type="paragraph" w:styleId="TOC7">
    <w:name w:val="toc 7"/>
    <w:basedOn w:val="Normal"/>
    <w:next w:val="Normal"/>
    <w:uiPriority w:val="39"/>
    <w:semiHidden/>
    <w:unhideWhenUsed/>
    <w:rsid w:val="00C840B3"/>
    <w:pPr>
      <w:ind w:left="1200"/>
    </w:pPr>
  </w:style>
  <w:style w:type="paragraph" w:styleId="TOC8">
    <w:name w:val="toc 8"/>
    <w:basedOn w:val="Normal"/>
    <w:next w:val="Normal"/>
    <w:uiPriority w:val="39"/>
    <w:semiHidden/>
    <w:unhideWhenUsed/>
    <w:rsid w:val="00C840B3"/>
    <w:pPr>
      <w:ind w:left="1400"/>
    </w:pPr>
  </w:style>
  <w:style w:type="paragraph" w:styleId="TOC9">
    <w:name w:val="toc 9"/>
    <w:basedOn w:val="Normal"/>
    <w:next w:val="Normal"/>
    <w:uiPriority w:val="39"/>
    <w:semiHidden/>
    <w:unhideWhenUsed/>
    <w:rsid w:val="00C840B3"/>
    <w:pPr>
      <w:ind w:left="1600"/>
    </w:pPr>
  </w:style>
  <w:style w:type="paragraph" w:styleId="TOCHeading">
    <w:name w:val="TOC Heading"/>
    <w:basedOn w:val="Heading1"/>
    <w:next w:val="Normal"/>
    <w:uiPriority w:val="39"/>
    <w:semiHidden/>
    <w:unhideWhenUsed/>
    <w:qFormat/>
    <w:rsid w:val="00C840B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4D8D2-0327-40CA-B410-F4C89253F817}">
  <ds:schemaRefs>
    <ds:schemaRef ds:uri="http://schemas.microsoft.com/sharepoint/v3/contenttype/forms"/>
  </ds:schemaRefs>
</ds:datastoreItem>
</file>

<file path=customXml/itemProps2.xml><?xml version="1.0" encoding="utf-8"?>
<ds:datastoreItem xmlns:ds="http://schemas.openxmlformats.org/officeDocument/2006/customXml" ds:itemID="{59B643D0-8EBD-4AD5-9C84-D5EFBBA364D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BBAF5B14-D5B7-46ED-ACC3-CE8A1E8E9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69D3F-44F4-467D-9C3F-0514BB5E02C8}">
  <ds:schemaRefs>
    <ds:schemaRef ds:uri="http://schemas.microsoft.com/office/2006/metadata/longProperties"/>
  </ds:schemaRefs>
</ds:datastoreItem>
</file>

<file path=customXml/itemProps5.xml><?xml version="1.0" encoding="utf-8"?>
<ds:datastoreItem xmlns:ds="http://schemas.openxmlformats.org/officeDocument/2006/customXml" ds:itemID="{DB75F064-AD0F-4A1E-8E6D-9E7F6E77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1981</Words>
  <Characters>14463</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SECTION 265119 - LED INTERIOR LIGHTING</vt:lpstr>
    </vt:vector>
  </TitlesOfParts>
  <Company/>
  <LinksUpToDate>false</LinksUpToDate>
  <CharactersWithSpaces>16412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265119 - LED INTERIOR LIGHTING</dc:title>
  <dc:subject>LED INTERIOR LIGHTING</dc:subject>
  <dc:creator>ARCOM, Inc.</dc:creator>
  <cp:keywords>BAS-12345-MS80</cp:keywords>
  <cp:lastModifiedBy>Frazine Susan</cp:lastModifiedBy>
  <cp:revision>21</cp:revision>
  <dcterms:created xsi:type="dcterms:W3CDTF">2018-04-25T16:48:00Z</dcterms:created>
  <dcterms:modified xsi:type="dcterms:W3CDTF">2022-06-29T15:39:00Z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33400.0000000000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